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8AC47" w14:textId="276209A2" w:rsidR="00552888" w:rsidRPr="00D65FDA" w:rsidRDefault="00552888" w:rsidP="00552888">
      <w:pPr>
        <w:pStyle w:val="05titreprincipalgras"/>
      </w:pPr>
      <w:r w:rsidRPr="00D65FDA">
        <w:t>COMMUNE</w:t>
      </w:r>
      <w:r w:rsidR="00486CE6">
        <w:t xml:space="preserve"> de XXX</w:t>
      </w:r>
    </w:p>
    <w:p w14:paraId="2715EC5F" w14:textId="77777777" w:rsidR="00552888" w:rsidRPr="00C478E5" w:rsidRDefault="00552888" w:rsidP="00552888">
      <w:pPr>
        <w:tabs>
          <w:tab w:val="left" w:pos="5529"/>
        </w:tabs>
        <w:rPr>
          <w:rFonts w:cstheme="minorHAnsi"/>
          <w:sz w:val="28"/>
          <w:szCs w:val="28"/>
        </w:rPr>
      </w:pPr>
    </w:p>
    <w:p w14:paraId="0F19C46B" w14:textId="77777777" w:rsidR="00552888" w:rsidRDefault="00552888" w:rsidP="00552888">
      <w:pPr>
        <w:pStyle w:val="Sous-titrerglement"/>
      </w:pPr>
      <w:r w:rsidRPr="00411E67">
        <w:t xml:space="preserve">Règlement </w:t>
      </w:r>
      <w:r>
        <w:t xml:space="preserve">sur les </w:t>
      </w:r>
      <w:r w:rsidRPr="00EE3335">
        <w:rPr>
          <w:bCs/>
        </w:rPr>
        <w:t>subventions communales</w:t>
      </w:r>
    </w:p>
    <w:p w14:paraId="6A90F06B" w14:textId="77777777" w:rsidR="00552888" w:rsidRPr="00CC4E09" w:rsidRDefault="00552888" w:rsidP="00552888">
      <w:pPr>
        <w:tabs>
          <w:tab w:val="left" w:pos="5529"/>
        </w:tabs>
        <w:rPr>
          <w:rFonts w:cstheme="minorHAnsi"/>
          <w:b/>
          <w:sz w:val="36"/>
          <w:szCs w:val="36"/>
        </w:rPr>
      </w:pPr>
    </w:p>
    <w:p w14:paraId="556437E0" w14:textId="77777777" w:rsidR="00552888" w:rsidRPr="00C478E5" w:rsidRDefault="00552888" w:rsidP="00552888">
      <w:pPr>
        <w:keepNext/>
        <w:pBdr>
          <w:top w:val="single" w:sz="6" w:space="0" w:color="auto"/>
        </w:pBdr>
        <w:overflowPunct w:val="0"/>
        <w:autoSpaceDE w:val="0"/>
        <w:autoSpaceDN w:val="0"/>
        <w:adjustRightInd w:val="0"/>
        <w:spacing w:after="80" w:line="48" w:lineRule="exact"/>
        <w:jc w:val="both"/>
        <w:textAlignment w:val="baseline"/>
        <w:rPr>
          <w:rFonts w:cstheme="minorHAnsi"/>
          <w:spacing w:val="2"/>
          <w:szCs w:val="20"/>
        </w:rPr>
      </w:pPr>
    </w:p>
    <w:p w14:paraId="00C061A6" w14:textId="5498D59A" w:rsidR="00552888" w:rsidRDefault="00486CE6" w:rsidP="00552888">
      <w:pPr>
        <w:overflowPunct w:val="0"/>
        <w:autoSpaceDE w:val="0"/>
        <w:autoSpaceDN w:val="0"/>
        <w:adjustRightInd w:val="0"/>
        <w:spacing w:before="240" w:after="240"/>
        <w:textAlignment w:val="baseline"/>
        <w:rPr>
          <w:rFonts w:cstheme="minorHAnsi"/>
          <w:i/>
          <w:spacing w:val="2"/>
        </w:rPr>
      </w:pPr>
      <w:r>
        <w:rPr>
          <w:rFonts w:cstheme="minorHAnsi"/>
          <w:i/>
          <w:spacing w:val="2"/>
        </w:rPr>
        <w:t>L’Assemblée communale - L</w:t>
      </w:r>
      <w:r w:rsidR="00552888" w:rsidRPr="003157F3">
        <w:rPr>
          <w:rFonts w:cstheme="minorHAnsi"/>
          <w:i/>
          <w:spacing w:val="2"/>
        </w:rPr>
        <w:t>e Conseil général,</w:t>
      </w:r>
    </w:p>
    <w:p w14:paraId="53A28A68" w14:textId="77777777" w:rsidR="007C3E95" w:rsidRPr="007D46B1" w:rsidRDefault="007C3E95" w:rsidP="007C3E9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cstheme="minorHAnsi"/>
          <w:iCs/>
          <w:spacing w:val="2"/>
        </w:rPr>
      </w:pPr>
      <w:r w:rsidRPr="007D46B1">
        <w:rPr>
          <w:rFonts w:cstheme="minorHAnsi"/>
          <w:iCs/>
          <w:spacing w:val="2"/>
        </w:rPr>
        <w:t>Vu l’art</w:t>
      </w:r>
      <w:r>
        <w:rPr>
          <w:rFonts w:cstheme="minorHAnsi"/>
          <w:iCs/>
          <w:spacing w:val="2"/>
        </w:rPr>
        <w:t>icle</w:t>
      </w:r>
      <w:r w:rsidRPr="007D46B1">
        <w:rPr>
          <w:rFonts w:cstheme="minorHAnsi"/>
          <w:iCs/>
          <w:spacing w:val="2"/>
        </w:rPr>
        <w:t xml:space="preserve"> 5a al.1 </w:t>
      </w:r>
      <w:r>
        <w:rPr>
          <w:rFonts w:cstheme="minorHAnsi"/>
          <w:iCs/>
          <w:spacing w:val="2"/>
        </w:rPr>
        <w:t>l</w:t>
      </w:r>
      <w:r w:rsidRPr="007D46B1">
        <w:rPr>
          <w:rFonts w:cstheme="minorHAnsi"/>
          <w:iCs/>
          <w:spacing w:val="2"/>
        </w:rPr>
        <w:t>oi sur les communes (RS 140.1),</w:t>
      </w:r>
    </w:p>
    <w:p w14:paraId="1DA4A195" w14:textId="77777777" w:rsidR="007C3E95" w:rsidRPr="007D46B1" w:rsidRDefault="007C3E95" w:rsidP="007C3E9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cstheme="minorHAnsi"/>
          <w:iCs/>
          <w:spacing w:val="2"/>
        </w:rPr>
      </w:pPr>
      <w:r w:rsidRPr="007D46B1">
        <w:rPr>
          <w:rFonts w:cstheme="minorHAnsi"/>
          <w:iCs/>
          <w:spacing w:val="2"/>
        </w:rPr>
        <w:t xml:space="preserve">Vu le </w:t>
      </w:r>
      <w:r w:rsidRPr="007D46B1">
        <w:rPr>
          <w:iCs/>
        </w:rPr>
        <w:t>préavis de la Commission financière,</w:t>
      </w:r>
    </w:p>
    <w:p w14:paraId="4FD796E3" w14:textId="77777777" w:rsidR="007C3E95" w:rsidRPr="007D46B1" w:rsidRDefault="007C3E95" w:rsidP="007C3E95">
      <w:pPr>
        <w:pStyle w:val="Articles"/>
        <w:spacing w:before="0" w:line="240" w:lineRule="auto"/>
        <w:rPr>
          <w:b w:val="0"/>
          <w:bCs w:val="0"/>
          <w:sz w:val="22"/>
          <w:szCs w:val="22"/>
        </w:rPr>
      </w:pPr>
      <w:r w:rsidRPr="007D46B1">
        <w:rPr>
          <w:b w:val="0"/>
          <w:bCs w:val="0"/>
          <w:sz w:val="22"/>
          <w:szCs w:val="22"/>
        </w:rPr>
        <w:t>Sur proposition du Conseil communal,</w:t>
      </w:r>
    </w:p>
    <w:p w14:paraId="1CC4606D" w14:textId="77777777" w:rsidR="007C3E95" w:rsidRPr="003157F3" w:rsidRDefault="007C3E95" w:rsidP="007C3E95">
      <w:pPr>
        <w:overflowPunct w:val="0"/>
        <w:autoSpaceDE w:val="0"/>
        <w:autoSpaceDN w:val="0"/>
        <w:adjustRightInd w:val="0"/>
        <w:spacing w:before="360" w:after="240" w:line="360" w:lineRule="auto"/>
        <w:jc w:val="both"/>
        <w:textAlignment w:val="baseline"/>
        <w:rPr>
          <w:rFonts w:cstheme="minorHAnsi"/>
          <w:i/>
          <w:spacing w:val="2"/>
        </w:rPr>
      </w:pPr>
      <w:r w:rsidRPr="003157F3">
        <w:rPr>
          <w:rFonts w:cstheme="minorHAnsi"/>
          <w:i/>
          <w:spacing w:val="2"/>
        </w:rPr>
        <w:t>Edicte :</w:t>
      </w:r>
    </w:p>
    <w:p w14:paraId="60EABBCA" w14:textId="77777777" w:rsidR="00552888" w:rsidRPr="00C478E5" w:rsidRDefault="00552888" w:rsidP="00552888">
      <w:pPr>
        <w:jc w:val="center"/>
        <w:rPr>
          <w:rFonts w:cstheme="minorHAnsi"/>
          <w:strike/>
          <w:sz w:val="32"/>
        </w:rPr>
      </w:pPr>
    </w:p>
    <w:p w14:paraId="2833296C" w14:textId="77777777" w:rsidR="00552888" w:rsidRDefault="00552888" w:rsidP="00552888">
      <w:pPr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rPr>
          <w:rFonts w:cstheme="minorHAnsi"/>
          <w:strike/>
          <w:sz w:val="32"/>
        </w:rPr>
        <w:sectPr w:rsidR="00552888" w:rsidSect="002901C4">
          <w:headerReference w:type="default" r:id="rId11"/>
          <w:footerReference w:type="default" r:id="rId12"/>
          <w:footerReference w:type="first" r:id="rId13"/>
          <w:pgSz w:w="11910" w:h="16840"/>
          <w:pgMar w:top="1202" w:right="1134" w:bottom="1123" w:left="1418" w:header="567" w:footer="510" w:gutter="0"/>
          <w:cols w:space="720"/>
          <w:docGrid w:linePitch="299"/>
        </w:sectPr>
      </w:pPr>
    </w:p>
    <w:p w14:paraId="4DC8E36F" w14:textId="77777777" w:rsidR="00552888" w:rsidRPr="00C24865" w:rsidRDefault="00552888" w:rsidP="00552888">
      <w:pPr>
        <w:pStyle w:val="Articles"/>
      </w:pPr>
      <w:r w:rsidRPr="00EE3335">
        <w:lastRenderedPageBreak/>
        <w:t>Art</w:t>
      </w:r>
      <w:r>
        <w:t>.</w:t>
      </w:r>
      <w:r w:rsidRPr="00EE3335">
        <w:t xml:space="preserve"> 1</w:t>
      </w:r>
      <w:r>
        <w:tab/>
      </w:r>
      <w:r w:rsidRPr="00EE3335">
        <w:t>But</w:t>
      </w:r>
    </w:p>
    <w:p w14:paraId="2EC9F2F1" w14:textId="77777777" w:rsidR="00552888" w:rsidRDefault="00552888" w:rsidP="00552888">
      <w:pPr>
        <w:jc w:val="both"/>
      </w:pPr>
      <w:r w:rsidRPr="00B21C88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>Le but du présent document règle l’octroi des subventions communales.</w:t>
      </w:r>
    </w:p>
    <w:p w14:paraId="1479C452" w14:textId="7571D25B" w:rsidR="00552888" w:rsidRDefault="00552888" w:rsidP="00552888">
      <w:pPr>
        <w:jc w:val="both"/>
      </w:pPr>
      <w:r w:rsidRPr="007D46B1">
        <w:rPr>
          <w:vertAlign w:val="superscript"/>
        </w:rPr>
        <w:t>2</w:t>
      </w:r>
      <w:r>
        <w:t xml:space="preserve"> Dans la mesure de ses moyens, la </w:t>
      </w:r>
      <w:r w:rsidR="00013AA6">
        <w:t>C</w:t>
      </w:r>
      <w:r>
        <w:t>ommune vise une politique de soutien active.</w:t>
      </w:r>
    </w:p>
    <w:p w14:paraId="1E6D3D2E" w14:textId="77777777" w:rsidR="00552888" w:rsidRPr="00C645B7" w:rsidRDefault="00552888" w:rsidP="00552888">
      <w:pPr>
        <w:pStyle w:val="Articles"/>
      </w:pPr>
      <w:r w:rsidRPr="00EE3335">
        <w:t>Art</w:t>
      </w:r>
      <w:r w:rsidRPr="00C645B7">
        <w:t xml:space="preserve">. 2 </w:t>
      </w:r>
      <w:r w:rsidRPr="00C645B7">
        <w:tab/>
        <w:t>Champ d’application</w:t>
      </w:r>
    </w:p>
    <w:p w14:paraId="5FD0DACF" w14:textId="30B673FD" w:rsidR="00552888" w:rsidRPr="00C645B7" w:rsidRDefault="00552888" w:rsidP="00552888">
      <w:pPr>
        <w:jc w:val="both"/>
      </w:pPr>
      <w:r w:rsidRPr="00C645B7">
        <w:rPr>
          <w:vertAlign w:val="superscript"/>
        </w:rPr>
        <w:t>1</w:t>
      </w:r>
      <w:r w:rsidRPr="00C645B7">
        <w:t xml:space="preserve"> </w:t>
      </w:r>
      <w:r w:rsidR="003D1B84">
        <w:t>Ce règlement s’adresse à toutes initiatives et institutions ayant une portée pour la population et le développement de la commune et de la région, selon les critères d’attribution définis ci-après.</w:t>
      </w:r>
    </w:p>
    <w:p w14:paraId="6A6733E1" w14:textId="77777777" w:rsidR="00552888" w:rsidRPr="00C645B7" w:rsidRDefault="00552888" w:rsidP="00552888">
      <w:pPr>
        <w:pStyle w:val="Articles"/>
      </w:pPr>
      <w:r w:rsidRPr="00C645B7">
        <w:t>Art. 3</w:t>
      </w:r>
      <w:r w:rsidRPr="00C645B7">
        <w:tab/>
        <w:t>Droit réservé</w:t>
      </w:r>
    </w:p>
    <w:p w14:paraId="143E222C" w14:textId="01BB79FC" w:rsidR="00552888" w:rsidRPr="00C645B7" w:rsidRDefault="00552888" w:rsidP="00552888">
      <w:pPr>
        <w:jc w:val="both"/>
      </w:pPr>
      <w:r w:rsidRPr="00C645B7">
        <w:rPr>
          <w:vertAlign w:val="superscript"/>
        </w:rPr>
        <w:t>1</w:t>
      </w:r>
      <w:r w:rsidRPr="00C645B7">
        <w:t xml:space="preserve"> </w:t>
      </w:r>
      <w:r w:rsidR="00B90064">
        <w:t>Le droit des subventions prévu par la législation spécifique ou de rang supérieur est réservé.</w:t>
      </w:r>
    </w:p>
    <w:p w14:paraId="2EB1A6E3" w14:textId="77777777" w:rsidR="00552888" w:rsidRPr="00C645B7" w:rsidRDefault="00552888" w:rsidP="00552888">
      <w:pPr>
        <w:pStyle w:val="Articles"/>
      </w:pPr>
      <w:r w:rsidRPr="00C645B7">
        <w:t>Art. 4 </w:t>
      </w:r>
      <w:r w:rsidRPr="00C645B7">
        <w:tab/>
        <w:t>Principes généraux</w:t>
      </w:r>
    </w:p>
    <w:p w14:paraId="705C0F14" w14:textId="77777777" w:rsidR="00552888" w:rsidRPr="00C645B7" w:rsidRDefault="00552888" w:rsidP="00552888">
      <w:pPr>
        <w:jc w:val="both"/>
      </w:pPr>
      <w:r w:rsidRPr="00C645B7">
        <w:rPr>
          <w:vertAlign w:val="superscript"/>
        </w:rPr>
        <w:t>1</w:t>
      </w:r>
      <w:r w:rsidRPr="00C645B7">
        <w:t xml:space="preserve"> Les subventions doivent répondre aux principes suivants :</w:t>
      </w:r>
    </w:p>
    <w:p w14:paraId="16BB7073" w14:textId="77777777" w:rsidR="00552888" w:rsidRPr="00C645B7" w:rsidRDefault="00552888" w:rsidP="00552888">
      <w:pPr>
        <w:pStyle w:val="Paragraphedeliste"/>
        <w:numPr>
          <w:ilvl w:val="0"/>
          <w:numId w:val="2"/>
        </w:numPr>
        <w:ind w:left="426" w:hanging="284"/>
        <w:jc w:val="both"/>
      </w:pPr>
      <w:proofErr w:type="gramStart"/>
      <w:r w:rsidRPr="00C645B7">
        <w:t>l’intérêt</w:t>
      </w:r>
      <w:proofErr w:type="gramEnd"/>
      <w:r w:rsidRPr="00C645B7">
        <w:t xml:space="preserve"> public ;</w:t>
      </w:r>
    </w:p>
    <w:p w14:paraId="2FD59AC2" w14:textId="77777777" w:rsidR="00552888" w:rsidRPr="00C645B7" w:rsidRDefault="00552888" w:rsidP="00552888">
      <w:pPr>
        <w:pStyle w:val="Paragraphedeliste"/>
        <w:numPr>
          <w:ilvl w:val="0"/>
          <w:numId w:val="2"/>
        </w:numPr>
        <w:ind w:left="426" w:hanging="284"/>
        <w:jc w:val="both"/>
      </w:pPr>
      <w:proofErr w:type="gramStart"/>
      <w:r w:rsidRPr="00C645B7">
        <w:t>la</w:t>
      </w:r>
      <w:proofErr w:type="gramEnd"/>
      <w:r w:rsidRPr="00C645B7">
        <w:t xml:space="preserve"> proportionnalité ;</w:t>
      </w:r>
    </w:p>
    <w:p w14:paraId="309EDA0C" w14:textId="77777777" w:rsidR="00552888" w:rsidRPr="00526DB8" w:rsidRDefault="00552888" w:rsidP="00552888">
      <w:pPr>
        <w:pStyle w:val="Paragraphedeliste"/>
        <w:numPr>
          <w:ilvl w:val="0"/>
          <w:numId w:val="2"/>
        </w:numPr>
        <w:tabs>
          <w:tab w:val="center" w:pos="5039"/>
        </w:tabs>
        <w:ind w:left="426" w:hanging="284"/>
        <w:jc w:val="both"/>
      </w:pPr>
      <w:proofErr w:type="gramStart"/>
      <w:r w:rsidRPr="00526DB8">
        <w:t>la</w:t>
      </w:r>
      <w:proofErr w:type="gramEnd"/>
      <w:r w:rsidRPr="00526DB8">
        <w:t xml:space="preserve"> transparence ;</w:t>
      </w:r>
    </w:p>
    <w:p w14:paraId="591FC278" w14:textId="77777777" w:rsidR="00552888" w:rsidRPr="00526DB8" w:rsidRDefault="00552888" w:rsidP="00552888">
      <w:pPr>
        <w:pStyle w:val="Paragraphedeliste"/>
        <w:numPr>
          <w:ilvl w:val="0"/>
          <w:numId w:val="2"/>
        </w:numPr>
        <w:ind w:left="426" w:hanging="284"/>
        <w:jc w:val="both"/>
      </w:pPr>
      <w:proofErr w:type="gramStart"/>
      <w:r w:rsidRPr="00526DB8">
        <w:t>la</w:t>
      </w:r>
      <w:proofErr w:type="gramEnd"/>
      <w:r w:rsidRPr="00526DB8">
        <w:t xml:space="preserve"> faisabilité, l’efficacité et l’efficience du projet ;</w:t>
      </w:r>
    </w:p>
    <w:p w14:paraId="327453B4" w14:textId="77777777" w:rsidR="00552888" w:rsidRPr="00526DB8" w:rsidRDefault="00552888" w:rsidP="00552888">
      <w:pPr>
        <w:pStyle w:val="Paragraphedeliste"/>
        <w:numPr>
          <w:ilvl w:val="0"/>
          <w:numId w:val="2"/>
        </w:numPr>
        <w:ind w:left="426" w:hanging="284"/>
        <w:jc w:val="both"/>
      </w:pPr>
      <w:proofErr w:type="gramStart"/>
      <w:r w:rsidRPr="00526DB8">
        <w:t>l’adéquation</w:t>
      </w:r>
      <w:proofErr w:type="gramEnd"/>
      <w:r w:rsidRPr="00526DB8">
        <w:t xml:space="preserve"> aux disponibilités financières de la Commune ;</w:t>
      </w:r>
    </w:p>
    <w:p w14:paraId="4E4A71CB" w14:textId="70E723A7" w:rsidR="00552888" w:rsidRPr="00526DB8" w:rsidRDefault="00552888" w:rsidP="00552888">
      <w:pPr>
        <w:pStyle w:val="Paragraphedeliste"/>
        <w:numPr>
          <w:ilvl w:val="0"/>
          <w:numId w:val="2"/>
        </w:numPr>
        <w:ind w:left="426" w:hanging="284"/>
        <w:jc w:val="both"/>
      </w:pPr>
      <w:proofErr w:type="gramStart"/>
      <w:r w:rsidRPr="00526DB8">
        <w:t>la</w:t>
      </w:r>
      <w:proofErr w:type="gramEnd"/>
      <w:r w:rsidRPr="00526DB8">
        <w:t xml:space="preserve"> garantie d’une source de financement principale autre que la subvention communale.</w:t>
      </w:r>
    </w:p>
    <w:p w14:paraId="28E2ACD9" w14:textId="77777777" w:rsidR="00171589" w:rsidRPr="00526DB8" w:rsidRDefault="00171589" w:rsidP="00171589">
      <w:pPr>
        <w:jc w:val="both"/>
      </w:pPr>
      <w:r w:rsidRPr="00526DB8">
        <w:rPr>
          <w:vertAlign w:val="superscript"/>
        </w:rPr>
        <w:t xml:space="preserve">2 </w:t>
      </w:r>
      <w:r w:rsidRPr="00526DB8">
        <w:t>Les subventions sont limitées par une couverture budgétaire suffisante.</w:t>
      </w:r>
    </w:p>
    <w:p w14:paraId="1B0DCE76" w14:textId="77777777" w:rsidR="00171589" w:rsidRPr="00526DB8" w:rsidRDefault="00171589" w:rsidP="00171589">
      <w:pPr>
        <w:jc w:val="both"/>
      </w:pPr>
      <w:r w:rsidRPr="00526DB8">
        <w:rPr>
          <w:vertAlign w:val="superscript"/>
        </w:rPr>
        <w:t>3</w:t>
      </w:r>
      <w:r w:rsidRPr="00526DB8">
        <w:t xml:space="preserve"> Il n’existe pas de droit à l’octroi d’une subvention ni à sa pérennité.</w:t>
      </w:r>
    </w:p>
    <w:p w14:paraId="246EC55B" w14:textId="77777777" w:rsidR="00552888" w:rsidRPr="00C1598D" w:rsidRDefault="00552888" w:rsidP="00552888">
      <w:pPr>
        <w:pStyle w:val="Articles"/>
        <w:rPr>
          <w:iCs w:val="0"/>
        </w:rPr>
      </w:pPr>
      <w:r w:rsidRPr="00526DB8">
        <w:rPr>
          <w:iCs w:val="0"/>
        </w:rPr>
        <w:t>Art. 5</w:t>
      </w:r>
      <w:r w:rsidRPr="00526DB8">
        <w:rPr>
          <w:iCs w:val="0"/>
        </w:rPr>
        <w:tab/>
      </w:r>
      <w:r w:rsidRPr="00C1598D">
        <w:rPr>
          <w:iCs w:val="0"/>
        </w:rPr>
        <w:t>Bénéficiaires</w:t>
      </w:r>
    </w:p>
    <w:p w14:paraId="4895E86F" w14:textId="4B50A4D5" w:rsidR="00552888" w:rsidRPr="00C1598D" w:rsidRDefault="00552888" w:rsidP="00552888">
      <w:pPr>
        <w:jc w:val="both"/>
        <w:rPr>
          <w:i/>
          <w:iCs/>
        </w:rPr>
      </w:pPr>
      <w:r w:rsidRPr="00C1598D">
        <w:rPr>
          <w:vertAlign w:val="superscript"/>
        </w:rPr>
        <w:t>1</w:t>
      </w:r>
      <w:r w:rsidRPr="00C1598D">
        <w:t xml:space="preserve"> </w:t>
      </w:r>
      <w:r w:rsidR="00374415" w:rsidRPr="00C1598D">
        <w:t xml:space="preserve">Les subventions peuvent être attribuées </w:t>
      </w:r>
      <w:r w:rsidR="00374415" w:rsidRPr="00C1598D">
        <w:rPr>
          <w:i/>
          <w:iCs/>
        </w:rPr>
        <w:t>aux</w:t>
      </w:r>
      <w:proofErr w:type="gramStart"/>
      <w:r w:rsidR="00374415" w:rsidRPr="00C1598D">
        <w:rPr>
          <w:i/>
          <w:iCs/>
        </w:rPr>
        <w:t xml:space="preserve"> </w:t>
      </w:r>
      <w:r w:rsidR="00771C92" w:rsidRPr="00C1598D">
        <w:rPr>
          <w:i/>
          <w:iCs/>
        </w:rPr>
        <w:t>….</w:t>
      </w:r>
      <w:proofErr w:type="gramEnd"/>
      <w:r w:rsidR="00771C92" w:rsidRPr="00C1598D">
        <w:rPr>
          <w:i/>
          <w:iCs/>
        </w:rPr>
        <w:t>(</w:t>
      </w:r>
      <w:r w:rsidR="00374415" w:rsidRPr="00C1598D">
        <w:rPr>
          <w:i/>
          <w:iCs/>
        </w:rPr>
        <w:t>organisateurs, institutions, personnes morales ou personnes physiques</w:t>
      </w:r>
      <w:r w:rsidR="00771C92" w:rsidRPr="00C1598D">
        <w:rPr>
          <w:i/>
          <w:iCs/>
        </w:rPr>
        <w:t xml:space="preserve"> ? </w:t>
      </w:r>
      <w:r w:rsidR="00374415" w:rsidRPr="00C1598D">
        <w:rPr>
          <w:i/>
          <w:iCs/>
        </w:rPr>
        <w:t>, actifs sur</w:t>
      </w:r>
      <w:r w:rsidR="00374415" w:rsidRPr="00C1598D">
        <w:rPr>
          <w:rStyle w:val="Marquedecommentaire"/>
          <w:i/>
          <w:iCs/>
        </w:rPr>
        <w:t xml:space="preserve"> </w:t>
      </w:r>
      <w:r w:rsidR="00374415" w:rsidRPr="00C1598D">
        <w:rPr>
          <w:i/>
          <w:iCs/>
        </w:rPr>
        <w:t>le territoire communal</w:t>
      </w:r>
      <w:r w:rsidR="00771C92" w:rsidRPr="00C1598D">
        <w:rPr>
          <w:i/>
          <w:iCs/>
        </w:rPr>
        <w:t> ?</w:t>
      </w:r>
      <w:r w:rsidR="00374415" w:rsidRPr="00C1598D">
        <w:rPr>
          <w:i/>
          <w:iCs/>
        </w:rPr>
        <w:t>, le district de XXX</w:t>
      </w:r>
      <w:r w:rsidR="00771C92" w:rsidRPr="00C1598D">
        <w:rPr>
          <w:i/>
          <w:iCs/>
        </w:rPr>
        <w:t xml:space="preserve"> ? </w:t>
      </w:r>
      <w:r w:rsidR="00374415" w:rsidRPr="00C1598D">
        <w:rPr>
          <w:i/>
          <w:iCs/>
        </w:rPr>
        <w:t>ou</w:t>
      </w:r>
      <w:r w:rsidR="00771C92" w:rsidRPr="00C1598D">
        <w:rPr>
          <w:i/>
          <w:iCs/>
        </w:rPr>
        <w:t> ?)</w:t>
      </w:r>
      <w:r w:rsidR="00374415" w:rsidRPr="00C1598D">
        <w:rPr>
          <w:i/>
          <w:iCs/>
        </w:rPr>
        <w:t>.</w:t>
      </w:r>
    </w:p>
    <w:p w14:paraId="3A02C2E4" w14:textId="74137004" w:rsidR="00552888" w:rsidRPr="00C1598D" w:rsidRDefault="00552888" w:rsidP="00552888">
      <w:pPr>
        <w:jc w:val="both"/>
      </w:pPr>
      <w:r w:rsidRPr="00C1598D">
        <w:rPr>
          <w:vertAlign w:val="superscript"/>
        </w:rPr>
        <w:t>2</w:t>
      </w:r>
      <w:r w:rsidRPr="00C1598D">
        <w:t xml:space="preserve"> </w:t>
      </w:r>
      <w:r w:rsidR="007F25DB" w:rsidRPr="00C1598D">
        <w:t xml:space="preserve">Les bénéficiaires visés à l’alinéa 1 sont en particulier les suivants : </w:t>
      </w:r>
      <w:r w:rsidR="00771C92" w:rsidRPr="00C1598D">
        <w:rPr>
          <w:i/>
          <w:iCs/>
        </w:rPr>
        <w:t>(</w:t>
      </w:r>
      <w:r w:rsidR="007F25DB" w:rsidRPr="00C1598D">
        <w:rPr>
          <w:i/>
          <w:iCs/>
        </w:rPr>
        <w:t xml:space="preserve">sociétés </w:t>
      </w:r>
      <w:proofErr w:type="gramStart"/>
      <w:r w:rsidR="007F25DB" w:rsidRPr="00C1598D">
        <w:rPr>
          <w:i/>
          <w:iCs/>
        </w:rPr>
        <w:t>locales</w:t>
      </w:r>
      <w:r w:rsidR="00771C92" w:rsidRPr="00C1598D">
        <w:rPr>
          <w:i/>
          <w:iCs/>
        </w:rPr>
        <w:t> ?</w:t>
      </w:r>
      <w:r w:rsidR="007F25DB" w:rsidRPr="00C1598D">
        <w:rPr>
          <w:i/>
          <w:iCs/>
        </w:rPr>
        <w:t>,</w:t>
      </w:r>
      <w:proofErr w:type="gramEnd"/>
      <w:r w:rsidR="007F25DB" w:rsidRPr="00C1598D">
        <w:rPr>
          <w:i/>
          <w:iCs/>
        </w:rPr>
        <w:t xml:space="preserve"> associations d’intérêt public</w:t>
      </w:r>
      <w:r w:rsidR="00771C92" w:rsidRPr="00C1598D">
        <w:rPr>
          <w:i/>
          <w:iCs/>
        </w:rPr>
        <w:t> ?</w:t>
      </w:r>
      <w:r w:rsidR="007F25DB" w:rsidRPr="00C1598D">
        <w:rPr>
          <w:i/>
          <w:iCs/>
        </w:rPr>
        <w:t>, manifestations d’importance locale ou régionale</w:t>
      </w:r>
      <w:r w:rsidR="00771C92" w:rsidRPr="00C1598D">
        <w:rPr>
          <w:i/>
          <w:iCs/>
        </w:rPr>
        <w:t> ?)</w:t>
      </w:r>
      <w:r w:rsidR="007F25DB" w:rsidRPr="00C1598D">
        <w:rPr>
          <w:i/>
          <w:iCs/>
        </w:rPr>
        <w:t>.</w:t>
      </w:r>
      <w:r w:rsidR="007F25DB" w:rsidRPr="00C1598D">
        <w:t xml:space="preserve"> Tout projet privé ou public répondant à un intérêt local peut notamment également être soutenu</w:t>
      </w:r>
      <w:r w:rsidRPr="00C1598D">
        <w:t>.</w:t>
      </w:r>
    </w:p>
    <w:p w14:paraId="7020A5F1" w14:textId="6382BC38" w:rsidR="00C33B23" w:rsidRPr="00C645B7" w:rsidRDefault="00C33B23" w:rsidP="00552888">
      <w:pPr>
        <w:jc w:val="both"/>
      </w:pPr>
      <w:r w:rsidRPr="00C1598D">
        <w:rPr>
          <w:vertAlign w:val="superscript"/>
        </w:rPr>
        <w:t>3</w:t>
      </w:r>
      <w:r w:rsidRPr="00C1598D">
        <w:t xml:space="preserve"> Pour les bénéficiaires disposant de statuts et pour les demandes dépassant CHF </w:t>
      </w:r>
      <w:proofErr w:type="gramStart"/>
      <w:r w:rsidRPr="00C1598D">
        <w:t>XXX.-</w:t>
      </w:r>
      <w:proofErr w:type="gramEnd"/>
      <w:r w:rsidRPr="00C1598D">
        <w:t>, il doit être stipulé dans les statuts qu’à la dissolution de l’entité, les actifs éventuels seront attribués à une organisation poursuivant le même but ou un but similaire.</w:t>
      </w:r>
    </w:p>
    <w:p w14:paraId="16FB7322" w14:textId="77777777" w:rsidR="00552888" w:rsidRPr="00C645B7" w:rsidRDefault="00552888" w:rsidP="00552888">
      <w:pPr>
        <w:pStyle w:val="Articles"/>
      </w:pPr>
      <w:r w:rsidRPr="00C645B7">
        <w:t>Art. 6</w:t>
      </w:r>
      <w:r w:rsidRPr="00C645B7">
        <w:tab/>
        <w:t>Critères d’attribution</w:t>
      </w:r>
    </w:p>
    <w:p w14:paraId="2560C62A" w14:textId="77777777" w:rsidR="005436E5" w:rsidRPr="005121C0" w:rsidRDefault="005436E5" w:rsidP="005436E5">
      <w:pPr>
        <w:jc w:val="both"/>
      </w:pPr>
      <w:r w:rsidRPr="00B21C88">
        <w:rPr>
          <w:vertAlign w:val="superscript"/>
        </w:rPr>
        <w:t>1</w:t>
      </w:r>
      <w:r w:rsidRPr="005121C0">
        <w:t xml:space="preserve"> Parmi les critères</w:t>
      </w:r>
      <w:r>
        <w:t xml:space="preserve"> d’attribution</w:t>
      </w:r>
      <w:r w:rsidRPr="005121C0">
        <w:t xml:space="preserve">, les points suivants sont à considérer : </w:t>
      </w:r>
    </w:p>
    <w:p w14:paraId="0C9EF308" w14:textId="77777777" w:rsidR="005436E5" w:rsidRPr="005121C0" w:rsidRDefault="005436E5" w:rsidP="005436E5">
      <w:pPr>
        <w:pStyle w:val="Paragraphedeliste"/>
        <w:numPr>
          <w:ilvl w:val="0"/>
          <w:numId w:val="3"/>
        </w:numPr>
        <w:ind w:left="426" w:hanging="284"/>
        <w:jc w:val="both"/>
      </w:pPr>
      <w:proofErr w:type="gramStart"/>
      <w:r w:rsidRPr="005121C0">
        <w:t>la</w:t>
      </w:r>
      <w:proofErr w:type="gramEnd"/>
      <w:r w:rsidRPr="005121C0">
        <w:t xml:space="preserve"> structure du dossier ;</w:t>
      </w:r>
    </w:p>
    <w:p w14:paraId="48DE2F1B" w14:textId="77777777" w:rsidR="005436E5" w:rsidRPr="005121C0" w:rsidRDefault="005436E5" w:rsidP="005436E5">
      <w:pPr>
        <w:pStyle w:val="Paragraphedeliste"/>
        <w:numPr>
          <w:ilvl w:val="0"/>
          <w:numId w:val="3"/>
        </w:numPr>
        <w:ind w:left="426" w:hanging="284"/>
        <w:jc w:val="both"/>
      </w:pPr>
      <w:proofErr w:type="gramStart"/>
      <w:r w:rsidRPr="005121C0">
        <w:t>le</w:t>
      </w:r>
      <w:proofErr w:type="gramEnd"/>
      <w:r w:rsidRPr="005121C0">
        <w:t xml:space="preserve"> type de bénéficiaire selon les </w:t>
      </w:r>
      <w:r>
        <w:t>principes</w:t>
      </w:r>
      <w:r w:rsidRPr="005121C0">
        <w:t xml:space="preserve"> définis à l’art</w:t>
      </w:r>
      <w:r>
        <w:t>icle</w:t>
      </w:r>
      <w:r w:rsidRPr="005121C0">
        <w:t xml:space="preserve"> 4</w:t>
      </w:r>
      <w:r>
        <w:t> </w:t>
      </w:r>
      <w:r w:rsidRPr="005121C0">
        <w:t>;</w:t>
      </w:r>
    </w:p>
    <w:p w14:paraId="0EC1F74D" w14:textId="77777777" w:rsidR="005436E5" w:rsidRPr="005121C0" w:rsidRDefault="005436E5" w:rsidP="005436E5">
      <w:pPr>
        <w:pStyle w:val="Paragraphedeliste"/>
        <w:numPr>
          <w:ilvl w:val="0"/>
          <w:numId w:val="3"/>
        </w:numPr>
        <w:ind w:left="426" w:hanging="284"/>
        <w:jc w:val="both"/>
      </w:pPr>
      <w:proofErr w:type="gramStart"/>
      <w:r w:rsidRPr="005121C0">
        <w:t>la</w:t>
      </w:r>
      <w:proofErr w:type="gramEnd"/>
      <w:r w:rsidRPr="005121C0">
        <w:t xml:space="preserve"> structure financière (budgets et comptes)</w:t>
      </w:r>
      <w:r>
        <w:t> </w:t>
      </w:r>
      <w:r w:rsidRPr="005121C0">
        <w:t>;</w:t>
      </w:r>
    </w:p>
    <w:p w14:paraId="42390C4E" w14:textId="77777777" w:rsidR="005436E5" w:rsidRDefault="005436E5" w:rsidP="005436E5">
      <w:pPr>
        <w:pStyle w:val="Paragraphedeliste"/>
        <w:numPr>
          <w:ilvl w:val="0"/>
          <w:numId w:val="3"/>
        </w:numPr>
        <w:ind w:left="426" w:hanging="284"/>
        <w:jc w:val="both"/>
      </w:pPr>
      <w:proofErr w:type="gramStart"/>
      <w:r w:rsidRPr="005121C0">
        <w:t>le</w:t>
      </w:r>
      <w:proofErr w:type="gramEnd"/>
      <w:r w:rsidRPr="005121C0">
        <w:t xml:space="preserve"> montant demandé ;</w:t>
      </w:r>
    </w:p>
    <w:p w14:paraId="49A8BF28" w14:textId="080A5EF6" w:rsidR="00552888" w:rsidRPr="00C645B7" w:rsidRDefault="005436E5" w:rsidP="005436E5">
      <w:pPr>
        <w:pStyle w:val="Paragraphedeliste"/>
        <w:numPr>
          <w:ilvl w:val="0"/>
          <w:numId w:val="3"/>
        </w:numPr>
        <w:ind w:left="426" w:hanging="284"/>
        <w:jc w:val="both"/>
      </w:pPr>
      <w:proofErr w:type="gramStart"/>
      <w:r w:rsidRPr="005121C0">
        <w:t>la</w:t>
      </w:r>
      <w:proofErr w:type="gramEnd"/>
      <w:r w:rsidRPr="005121C0">
        <w:t xml:space="preserve"> durée et la répétition de la subvention</w:t>
      </w:r>
      <w:r w:rsidR="00552888" w:rsidRPr="00C645B7">
        <w:t>.</w:t>
      </w:r>
    </w:p>
    <w:p w14:paraId="69BA5046" w14:textId="77777777" w:rsidR="00552888" w:rsidRPr="00C645B7" w:rsidRDefault="00552888" w:rsidP="00552888">
      <w:pPr>
        <w:pStyle w:val="Articles"/>
      </w:pPr>
      <w:r w:rsidRPr="00C645B7">
        <w:t>Art. 7</w:t>
      </w:r>
      <w:r w:rsidRPr="00C645B7">
        <w:tab/>
        <w:t>Nature de subventions</w:t>
      </w:r>
    </w:p>
    <w:p w14:paraId="41E47661" w14:textId="77777777" w:rsidR="005F00AE" w:rsidRDefault="005F00AE" w:rsidP="005F00AE">
      <w:pPr>
        <w:jc w:val="both"/>
      </w:pPr>
      <w:r w:rsidRPr="00B21C88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>Il existe deux types de subventions :</w:t>
      </w:r>
    </w:p>
    <w:p w14:paraId="749E3576" w14:textId="77777777" w:rsidR="005F00AE" w:rsidRDefault="005F00AE" w:rsidP="005F00AE">
      <w:pPr>
        <w:pStyle w:val="Paragraphedeliste"/>
        <w:numPr>
          <w:ilvl w:val="0"/>
          <w:numId w:val="4"/>
        </w:numPr>
        <w:ind w:left="425" w:hanging="283"/>
        <w:jc w:val="both"/>
      </w:pPr>
      <w:proofErr w:type="gramStart"/>
      <w:r>
        <w:t>l</w:t>
      </w:r>
      <w:r w:rsidRPr="00C37AFB">
        <w:t>es</w:t>
      </w:r>
      <w:proofErr w:type="gramEnd"/>
      <w:r w:rsidRPr="00C37AFB">
        <w:t xml:space="preserve"> subventions financières</w:t>
      </w:r>
      <w:r>
        <w:t> ;</w:t>
      </w:r>
    </w:p>
    <w:p w14:paraId="60AB0507" w14:textId="023DF74A" w:rsidR="00552888" w:rsidRPr="00C645B7" w:rsidRDefault="005F00AE" w:rsidP="005F00AE">
      <w:pPr>
        <w:pStyle w:val="Paragraphedeliste"/>
        <w:numPr>
          <w:ilvl w:val="0"/>
          <w:numId w:val="4"/>
        </w:numPr>
        <w:ind w:left="425" w:hanging="283"/>
        <w:jc w:val="both"/>
      </w:pPr>
      <w:proofErr w:type="gramStart"/>
      <w:r w:rsidRPr="00C37AFB">
        <w:t>les</w:t>
      </w:r>
      <w:proofErr w:type="gramEnd"/>
      <w:r w:rsidRPr="00C37AFB">
        <w:t xml:space="preserve"> subventions en contre</w:t>
      </w:r>
      <w:r>
        <w:t>-</w:t>
      </w:r>
      <w:r w:rsidRPr="00C37AFB">
        <w:t>prestations</w:t>
      </w:r>
      <w:r>
        <w:t xml:space="preserve">, telles que notamment la </w:t>
      </w:r>
      <w:r w:rsidRPr="00C37AFB">
        <w:t xml:space="preserve">mise à disposition de ressources en </w:t>
      </w:r>
      <w:r w:rsidRPr="005121C0">
        <w:t xml:space="preserve">personnel, salle, mobilier, machines </w:t>
      </w:r>
      <w:r>
        <w:t xml:space="preserve">ou </w:t>
      </w:r>
      <w:r w:rsidRPr="005121C0">
        <w:t>véhicule</w:t>
      </w:r>
      <w:r w:rsidR="00552888" w:rsidRPr="00C645B7">
        <w:t>.</w:t>
      </w:r>
    </w:p>
    <w:p w14:paraId="1BECB835" w14:textId="77777777" w:rsidR="00552888" w:rsidRPr="00C645B7" w:rsidRDefault="00552888" w:rsidP="00552888">
      <w:pPr>
        <w:pStyle w:val="Articles"/>
      </w:pPr>
      <w:r w:rsidRPr="00C645B7">
        <w:t>Art. 8</w:t>
      </w:r>
      <w:r w:rsidRPr="00C645B7">
        <w:tab/>
        <w:t>Forme de subventions</w:t>
      </w:r>
    </w:p>
    <w:p w14:paraId="6A70B4B7" w14:textId="77777777" w:rsidR="00D94611" w:rsidRPr="005121C0" w:rsidRDefault="00D94611" w:rsidP="00D94611">
      <w:pPr>
        <w:jc w:val="both"/>
      </w:pPr>
      <w:r w:rsidRPr="00B21C88">
        <w:rPr>
          <w:vertAlign w:val="superscript"/>
        </w:rPr>
        <w:t>1</w:t>
      </w:r>
      <w:r w:rsidRPr="009D3F0B">
        <w:t xml:space="preserve"> </w:t>
      </w:r>
      <w:r w:rsidRPr="00504474">
        <w:t xml:space="preserve">Chaque </w:t>
      </w:r>
      <w:r w:rsidRPr="005121C0">
        <w:t>type</w:t>
      </w:r>
      <w:r w:rsidRPr="009D3F0B">
        <w:t xml:space="preserve"> de subvention peut prendre la forme d’une subvention </w:t>
      </w:r>
      <w:r w:rsidRPr="00504474">
        <w:t xml:space="preserve">simple, d’une subvention </w:t>
      </w:r>
      <w:r w:rsidRPr="005121C0">
        <w:t>annuelle</w:t>
      </w:r>
      <w:r>
        <w:t xml:space="preserve"> ou</w:t>
      </w:r>
      <w:r w:rsidRPr="005121C0">
        <w:t xml:space="preserve"> d’une</w:t>
      </w:r>
      <w:r>
        <w:t xml:space="preserve"> </w:t>
      </w:r>
      <w:r w:rsidRPr="00524320">
        <w:t>subvention exceptionnelle</w:t>
      </w:r>
      <w:r>
        <w:t> :</w:t>
      </w:r>
    </w:p>
    <w:p w14:paraId="00D1CC31" w14:textId="77777777" w:rsidR="00D94611" w:rsidRPr="005121C0" w:rsidRDefault="00D94611" w:rsidP="00D94611">
      <w:pPr>
        <w:pStyle w:val="Paragraphedeliste"/>
        <w:numPr>
          <w:ilvl w:val="0"/>
          <w:numId w:val="1"/>
        </w:numPr>
        <w:tabs>
          <w:tab w:val="left" w:pos="426"/>
        </w:tabs>
        <w:ind w:left="3050" w:hanging="2908"/>
        <w:jc w:val="both"/>
      </w:pPr>
      <w:proofErr w:type="gramStart"/>
      <w:r>
        <w:t>subvention</w:t>
      </w:r>
      <w:proofErr w:type="gramEnd"/>
      <w:r>
        <w:t xml:space="preserve"> simple :</w:t>
      </w:r>
      <w:r>
        <w:tab/>
        <w:t>elle</w:t>
      </w:r>
      <w:r w:rsidRPr="005121C0">
        <w:t xml:space="preserve"> consiste en une aide ponctuelle et</w:t>
      </w:r>
      <w:r>
        <w:t xml:space="preserve"> </w:t>
      </w:r>
      <w:r w:rsidRPr="005121C0">
        <w:t>unique, inscrite au budget communal, destinée à soutenir les bénéficiaires.</w:t>
      </w:r>
    </w:p>
    <w:p w14:paraId="0B932302" w14:textId="77777777" w:rsidR="00D94611" w:rsidRPr="00C37AFB" w:rsidRDefault="00D94611" w:rsidP="00D94611">
      <w:pPr>
        <w:pStyle w:val="Paragraphedeliste"/>
        <w:numPr>
          <w:ilvl w:val="0"/>
          <w:numId w:val="1"/>
        </w:numPr>
        <w:tabs>
          <w:tab w:val="left" w:pos="426"/>
        </w:tabs>
        <w:ind w:left="3050" w:hanging="2908"/>
        <w:jc w:val="both"/>
      </w:pPr>
      <w:proofErr w:type="gramStart"/>
      <w:r>
        <w:t>s</w:t>
      </w:r>
      <w:r w:rsidRPr="00C37AFB">
        <w:t>ubvention</w:t>
      </w:r>
      <w:proofErr w:type="gramEnd"/>
      <w:r w:rsidRPr="00C37AFB">
        <w:t xml:space="preserve"> annuelle</w:t>
      </w:r>
      <w:r>
        <w:t xml:space="preserve"> : </w:t>
      </w:r>
      <w:r w:rsidRPr="00C37AFB">
        <w:tab/>
      </w:r>
      <w:r>
        <w:t>elle</w:t>
      </w:r>
      <w:r w:rsidRPr="005121C0">
        <w:t xml:space="preserve"> consiste en une aide, inscrite chaque année au budget communal. Elle</w:t>
      </w:r>
      <w:r>
        <w:t xml:space="preserve"> </w:t>
      </w:r>
      <w:r w:rsidRPr="005121C0">
        <w:t>est, par principe, renouvelable sur la base des critères déterminés à l’art</w:t>
      </w:r>
      <w:r>
        <w:t>icle</w:t>
      </w:r>
      <w:r w:rsidRPr="005121C0">
        <w:t xml:space="preserve"> </w:t>
      </w:r>
      <w:r>
        <w:t>6</w:t>
      </w:r>
      <w:r w:rsidRPr="005121C0">
        <w:t>.</w:t>
      </w:r>
    </w:p>
    <w:p w14:paraId="4087B4D7" w14:textId="59A4B662" w:rsidR="00552888" w:rsidRPr="00C645B7" w:rsidRDefault="00D94611" w:rsidP="00D94611">
      <w:pPr>
        <w:pStyle w:val="Paragraphedeliste"/>
        <w:numPr>
          <w:ilvl w:val="0"/>
          <w:numId w:val="1"/>
        </w:numPr>
        <w:tabs>
          <w:tab w:val="left" w:pos="426"/>
        </w:tabs>
        <w:ind w:left="3050" w:hanging="2908"/>
        <w:jc w:val="both"/>
        <w:rPr>
          <w:i/>
          <w:iCs/>
        </w:rPr>
      </w:pPr>
      <w:proofErr w:type="gramStart"/>
      <w:r>
        <w:t>s</w:t>
      </w:r>
      <w:r w:rsidRPr="00C37AFB">
        <w:t>ubvention</w:t>
      </w:r>
      <w:proofErr w:type="gramEnd"/>
      <w:r w:rsidRPr="00C37AFB">
        <w:t xml:space="preserve"> exceptionnelle</w:t>
      </w:r>
      <w:r>
        <w:t xml:space="preserve"> : </w:t>
      </w:r>
      <w:r>
        <w:tab/>
        <w:t>elle</w:t>
      </w:r>
      <w:r w:rsidRPr="005121C0">
        <w:t xml:space="preserve"> consiste en une aide ponctuelle et unique, destinée à soutenir les bénéficiaires pour un</w:t>
      </w:r>
      <w:r>
        <w:t xml:space="preserve">e activité </w:t>
      </w:r>
      <w:r w:rsidRPr="005121C0">
        <w:t xml:space="preserve">qui a un caractère occasionnel. </w:t>
      </w:r>
      <w:r>
        <w:t>Un montant pour l’ensemble de ce type de subventions doit être prévu dans le budget</w:t>
      </w:r>
      <w:r w:rsidR="00552888" w:rsidRPr="00C645B7">
        <w:rPr>
          <w:i/>
          <w:iCs/>
        </w:rPr>
        <w:t>.</w:t>
      </w:r>
    </w:p>
    <w:p w14:paraId="31317293" w14:textId="77777777" w:rsidR="00552888" w:rsidRPr="00C645B7" w:rsidRDefault="00552888" w:rsidP="00552888">
      <w:pPr>
        <w:pStyle w:val="Articles"/>
        <w:rPr>
          <w:b w:val="0"/>
          <w:bCs w:val="0"/>
          <w:iCs w:val="0"/>
        </w:rPr>
      </w:pPr>
      <w:r w:rsidRPr="00C645B7">
        <w:t>Art. 9</w:t>
      </w:r>
      <w:r w:rsidRPr="00C645B7">
        <w:tab/>
        <w:t>Montant</w:t>
      </w:r>
    </w:p>
    <w:p w14:paraId="39BDF6DB" w14:textId="77777777" w:rsidR="00C47F0B" w:rsidRPr="00CB20DC" w:rsidRDefault="00C47F0B" w:rsidP="00C47F0B">
      <w:pPr>
        <w:jc w:val="both"/>
      </w:pPr>
      <w:r w:rsidRPr="007D46B1">
        <w:rPr>
          <w:vertAlign w:val="superscript"/>
        </w:rPr>
        <w:t>1</w:t>
      </w:r>
      <w:r>
        <w:t xml:space="preserve"> </w:t>
      </w:r>
      <w:r w:rsidRPr="00CB20DC">
        <w:t>Le montant de la subvention est fixé :</w:t>
      </w:r>
    </w:p>
    <w:p w14:paraId="47B40341" w14:textId="77777777" w:rsidR="00C47F0B" w:rsidRPr="007D46B1" w:rsidRDefault="00C47F0B" w:rsidP="00C47F0B">
      <w:pPr>
        <w:pStyle w:val="Paragraphedeliste"/>
        <w:numPr>
          <w:ilvl w:val="0"/>
          <w:numId w:val="5"/>
        </w:numPr>
        <w:ind w:left="425" w:hanging="283"/>
        <w:jc w:val="both"/>
      </w:pPr>
      <w:proofErr w:type="gramStart"/>
      <w:r w:rsidRPr="007D46B1">
        <w:t>selon</w:t>
      </w:r>
      <w:proofErr w:type="gramEnd"/>
      <w:r w:rsidRPr="007D46B1">
        <w:t xml:space="preserve"> les critères de l’article 4 al. 1 ; </w:t>
      </w:r>
    </w:p>
    <w:p w14:paraId="5FEDAA54" w14:textId="77777777" w:rsidR="00C47F0B" w:rsidRPr="007D46B1" w:rsidRDefault="00C47F0B" w:rsidP="00C47F0B">
      <w:pPr>
        <w:pStyle w:val="Paragraphedeliste"/>
        <w:numPr>
          <w:ilvl w:val="0"/>
          <w:numId w:val="5"/>
        </w:numPr>
        <w:ind w:left="425" w:hanging="283"/>
        <w:jc w:val="both"/>
      </w:pPr>
      <w:proofErr w:type="gramStart"/>
      <w:r w:rsidRPr="007D46B1">
        <w:t>dans</w:t>
      </w:r>
      <w:proofErr w:type="gramEnd"/>
      <w:r w:rsidRPr="007D46B1">
        <w:t xml:space="preserve"> le respect des seuils de compétence financière prévus par le règlement des finances ; </w:t>
      </w:r>
    </w:p>
    <w:p w14:paraId="2FA60297" w14:textId="3BAC50ED" w:rsidR="00552888" w:rsidRPr="00C645B7" w:rsidRDefault="00C47F0B" w:rsidP="00C47F0B">
      <w:pPr>
        <w:pStyle w:val="Paragraphedeliste"/>
        <w:numPr>
          <w:ilvl w:val="0"/>
          <w:numId w:val="5"/>
        </w:numPr>
        <w:ind w:left="425" w:hanging="283"/>
        <w:jc w:val="both"/>
      </w:pPr>
      <w:proofErr w:type="gramStart"/>
      <w:r w:rsidRPr="007D46B1">
        <w:t>dans</w:t>
      </w:r>
      <w:proofErr w:type="gramEnd"/>
      <w:r w:rsidRPr="007D46B1">
        <w:t xml:space="preserve"> les limites budgétaires</w:t>
      </w:r>
      <w:r w:rsidR="00552888" w:rsidRPr="00C645B7">
        <w:t>.</w:t>
      </w:r>
    </w:p>
    <w:p w14:paraId="386D0804" w14:textId="77777777" w:rsidR="00866D51" w:rsidRDefault="00866D51" w:rsidP="00866D51">
      <w:pPr>
        <w:pStyle w:val="Paragraphedeliste"/>
        <w:ind w:left="425"/>
        <w:jc w:val="both"/>
      </w:pPr>
    </w:p>
    <w:p w14:paraId="797C5338" w14:textId="77777777" w:rsidR="00321DA1" w:rsidRPr="00C645B7" w:rsidRDefault="00321DA1" w:rsidP="00866D51">
      <w:pPr>
        <w:pStyle w:val="Paragraphedeliste"/>
        <w:ind w:left="425"/>
        <w:jc w:val="both"/>
      </w:pPr>
    </w:p>
    <w:p w14:paraId="0EBE269C" w14:textId="77777777" w:rsidR="00552888" w:rsidRPr="00C645B7" w:rsidRDefault="00552888" w:rsidP="00552888">
      <w:pPr>
        <w:pStyle w:val="Articles"/>
      </w:pPr>
      <w:r w:rsidRPr="00C645B7">
        <w:t>Art. 10</w:t>
      </w:r>
      <w:r w:rsidRPr="00C645B7">
        <w:tab/>
        <w:t>Requête</w:t>
      </w:r>
    </w:p>
    <w:p w14:paraId="75C52108" w14:textId="77777777" w:rsidR="00ED1FF8" w:rsidRPr="00CB20DC" w:rsidRDefault="00ED1FF8" w:rsidP="00ED1FF8">
      <w:pPr>
        <w:jc w:val="both"/>
      </w:pPr>
      <w:r w:rsidRPr="00CB20DC">
        <w:rPr>
          <w:vertAlign w:val="superscript"/>
        </w:rPr>
        <w:t>1</w:t>
      </w:r>
      <w:r w:rsidRPr="00CB20DC">
        <w:t xml:space="preserve"> Les demandes de subvention doivent être adressée</w:t>
      </w:r>
      <w:r>
        <w:t>s</w:t>
      </w:r>
      <w:r w:rsidRPr="00CB20DC">
        <w:t xml:space="preserve"> par écrit </w:t>
      </w:r>
      <w:r w:rsidRPr="005229E7">
        <w:t>à la Commune.</w:t>
      </w:r>
      <w:r w:rsidRPr="00CB20DC">
        <w:t xml:space="preserve"> </w:t>
      </w:r>
    </w:p>
    <w:p w14:paraId="269114C3" w14:textId="77777777" w:rsidR="00ED1FF8" w:rsidRPr="00CB20DC" w:rsidRDefault="00ED1FF8" w:rsidP="00ED1FF8">
      <w:pPr>
        <w:jc w:val="both"/>
      </w:pPr>
      <w:r>
        <w:rPr>
          <w:vertAlign w:val="superscript"/>
        </w:rPr>
        <w:t xml:space="preserve">2 </w:t>
      </w:r>
      <w:r w:rsidRPr="00CB20DC">
        <w:t xml:space="preserve">Elles doivent </w:t>
      </w:r>
      <w:r>
        <w:t>parvenir</w:t>
      </w:r>
      <w:r w:rsidRPr="00CB20DC">
        <w:t xml:space="preserve"> dans les délais suivants, : </w:t>
      </w:r>
    </w:p>
    <w:p w14:paraId="26D64333" w14:textId="48219703" w:rsidR="00ED1FF8" w:rsidRPr="00CB20DC" w:rsidRDefault="00ED1FF8" w:rsidP="00ED1FF8">
      <w:pPr>
        <w:pStyle w:val="Paragraphedeliste"/>
        <w:numPr>
          <w:ilvl w:val="0"/>
          <w:numId w:val="6"/>
        </w:numPr>
        <w:ind w:left="425" w:hanging="283"/>
        <w:jc w:val="both"/>
      </w:pPr>
      <w:proofErr w:type="gramStart"/>
      <w:r w:rsidRPr="00CB20DC">
        <w:t>pour</w:t>
      </w:r>
      <w:proofErr w:type="gramEnd"/>
      <w:r w:rsidRPr="00CB20DC">
        <w:t xml:space="preserve"> les subventions simples et annuelles au sens de l’article 8 let. </w:t>
      </w:r>
      <w:proofErr w:type="gramStart"/>
      <w:r w:rsidRPr="00CB20DC">
        <w:t>a</w:t>
      </w:r>
      <w:proofErr w:type="gramEnd"/>
      <w:r w:rsidRPr="00CB20DC">
        <w:t xml:space="preserve"> et b : jusqu’au </w:t>
      </w:r>
      <w:r>
        <w:t>XXX</w:t>
      </w:r>
      <w:r w:rsidRPr="00CB20DC">
        <w:t xml:space="preserve"> de l’année d’avant</w:t>
      </w:r>
      <w:r>
        <w:t> ;</w:t>
      </w:r>
    </w:p>
    <w:p w14:paraId="04DCC483" w14:textId="07E4162A" w:rsidR="00ED1FF8" w:rsidRPr="00C1598D" w:rsidRDefault="00ED1FF8" w:rsidP="00ED1FF8">
      <w:pPr>
        <w:pStyle w:val="Paragraphedeliste"/>
        <w:numPr>
          <w:ilvl w:val="0"/>
          <w:numId w:val="6"/>
        </w:numPr>
        <w:ind w:left="425" w:hanging="283"/>
        <w:jc w:val="both"/>
      </w:pPr>
      <w:proofErr w:type="gramStart"/>
      <w:r>
        <w:t>p</w:t>
      </w:r>
      <w:r w:rsidRPr="00CB20DC">
        <w:t>our</w:t>
      </w:r>
      <w:proofErr w:type="gramEnd"/>
      <w:r w:rsidRPr="00CB20DC">
        <w:t xml:space="preserve"> les subventions exceptionnelles au sens de l’article 8 let. </w:t>
      </w:r>
      <w:proofErr w:type="gramStart"/>
      <w:r w:rsidRPr="00CB20DC">
        <w:t>c</w:t>
      </w:r>
      <w:proofErr w:type="gramEnd"/>
      <w:r w:rsidRPr="00CB20DC">
        <w:t xml:space="preserve"> : au </w:t>
      </w:r>
      <w:r w:rsidRPr="00C1598D">
        <w:t xml:space="preserve">moins </w:t>
      </w:r>
      <w:r w:rsidR="00B10196" w:rsidRPr="00C1598D">
        <w:t>XXX</w:t>
      </w:r>
      <w:r w:rsidRPr="00C1598D">
        <w:t xml:space="preserve"> mois avant l’activité.</w:t>
      </w:r>
    </w:p>
    <w:p w14:paraId="246B85EC" w14:textId="77777777" w:rsidR="00ED1FF8" w:rsidRDefault="00ED1FF8" w:rsidP="00ED1FF8">
      <w:pPr>
        <w:jc w:val="both"/>
      </w:pPr>
      <w:r w:rsidRPr="00C1598D">
        <w:rPr>
          <w:vertAlign w:val="superscript"/>
        </w:rPr>
        <w:t>3</w:t>
      </w:r>
      <w:r w:rsidRPr="00C1598D">
        <w:t xml:space="preserve"> Toute demande de subvention doit être adressée avant la réalisation de l’activité.</w:t>
      </w:r>
    </w:p>
    <w:p w14:paraId="4BFD6847" w14:textId="05E7B171" w:rsidR="00ED1FF8" w:rsidRPr="005229E7" w:rsidRDefault="00ED1FF8" w:rsidP="00ED1FF8">
      <w:pPr>
        <w:jc w:val="both"/>
      </w:pPr>
      <w:r w:rsidRPr="005229E7">
        <w:rPr>
          <w:vertAlign w:val="superscript"/>
        </w:rPr>
        <w:t>4</w:t>
      </w:r>
      <w:r w:rsidRPr="005229E7">
        <w:t xml:space="preserve"> Lorsque la demande excède CHF </w:t>
      </w:r>
      <w:proofErr w:type="gramStart"/>
      <w:r w:rsidR="0051039C">
        <w:t>XXX</w:t>
      </w:r>
      <w:r w:rsidRPr="005229E7">
        <w:t>.-</w:t>
      </w:r>
      <w:proofErr w:type="gramEnd"/>
      <w:r w:rsidRPr="005229E7">
        <w:t>, elle doit être déposée via le formulaire ad hoc disponible sur le site internet</w:t>
      </w:r>
      <w:r w:rsidR="0051039C">
        <w:t xml:space="preserve"> www.</w:t>
      </w:r>
      <w:r w:rsidR="00036495">
        <w:t>xxx</w:t>
      </w:r>
      <w:r w:rsidR="0051039C">
        <w:t>ch</w:t>
      </w:r>
    </w:p>
    <w:p w14:paraId="7D503034" w14:textId="3690A4C9" w:rsidR="00552888" w:rsidRPr="00C645B7" w:rsidRDefault="00ED1FF8" w:rsidP="00552888">
      <w:pPr>
        <w:jc w:val="both"/>
      </w:pPr>
      <w:r>
        <w:rPr>
          <w:vertAlign w:val="superscript"/>
        </w:rPr>
        <w:t>5</w:t>
      </w:r>
      <w:r>
        <w:t xml:space="preserve"> Seuls les dossiers complets, déposés dans les délais, dûment remplis et signés sont pris en considération. La Commune peut exiger tout complément d’information ou pièces justificatives au requérant avant de </w:t>
      </w:r>
      <w:r w:rsidRPr="00B14424">
        <w:t>statuer</w:t>
      </w:r>
      <w:r w:rsidR="00552888" w:rsidRPr="00C645B7">
        <w:t>.</w:t>
      </w:r>
    </w:p>
    <w:p w14:paraId="08562A50" w14:textId="77777777" w:rsidR="00552888" w:rsidRPr="00C645B7" w:rsidRDefault="00552888" w:rsidP="00552888">
      <w:pPr>
        <w:pStyle w:val="Articles"/>
      </w:pPr>
      <w:r w:rsidRPr="00C645B7">
        <w:t>Art. 11</w:t>
      </w:r>
      <w:r w:rsidRPr="00C645B7">
        <w:tab/>
        <w:t>Décision et communication</w:t>
      </w:r>
    </w:p>
    <w:p w14:paraId="3407AE77" w14:textId="77777777" w:rsidR="0088193E" w:rsidRDefault="0088193E" w:rsidP="0088193E">
      <w:pPr>
        <w:jc w:val="both"/>
      </w:pPr>
      <w:r w:rsidRPr="00B21C88">
        <w:rPr>
          <w:vertAlign w:val="superscript"/>
        </w:rPr>
        <w:t>1</w:t>
      </w:r>
      <w:r w:rsidRPr="005121C0">
        <w:t xml:space="preserve"> </w:t>
      </w:r>
      <w:r>
        <w:t xml:space="preserve">Après examen du dossier, </w:t>
      </w:r>
      <w:r w:rsidRPr="00D8458F">
        <w:t xml:space="preserve">la </w:t>
      </w:r>
      <w:r w:rsidRPr="005121C0">
        <w:t>Commune statue</w:t>
      </w:r>
      <w:r>
        <w:t xml:space="preserve">. </w:t>
      </w:r>
    </w:p>
    <w:p w14:paraId="25BCEBAA" w14:textId="77777777" w:rsidR="0088193E" w:rsidRPr="00CB20DC" w:rsidRDefault="0088193E" w:rsidP="0088193E">
      <w:pPr>
        <w:jc w:val="both"/>
      </w:pPr>
      <w:r>
        <w:rPr>
          <w:vertAlign w:val="superscript"/>
        </w:rPr>
        <w:t xml:space="preserve">2 </w:t>
      </w:r>
      <w:r w:rsidRPr="00CB20DC">
        <w:t xml:space="preserve">Elle communique par écrit aux bénéficiaires les éléments composant la décision dans les délais suivants : </w:t>
      </w:r>
    </w:p>
    <w:p w14:paraId="5BA9A9D4" w14:textId="492A790D" w:rsidR="0088193E" w:rsidRDefault="0088193E" w:rsidP="0088193E">
      <w:pPr>
        <w:pStyle w:val="Paragraphedeliste"/>
        <w:numPr>
          <w:ilvl w:val="0"/>
          <w:numId w:val="7"/>
        </w:numPr>
        <w:ind w:left="425" w:hanging="283"/>
        <w:jc w:val="both"/>
      </w:pPr>
      <w:proofErr w:type="gramStart"/>
      <w:r>
        <w:t>p</w:t>
      </w:r>
      <w:r w:rsidRPr="00CB20DC">
        <w:t>our</w:t>
      </w:r>
      <w:proofErr w:type="gramEnd"/>
      <w:r w:rsidRPr="00CB20DC">
        <w:t xml:space="preserve"> les subventions simples et annuelles au sens de l’article 8 let. </w:t>
      </w:r>
      <w:proofErr w:type="gramStart"/>
      <w:r w:rsidRPr="00CB20DC">
        <w:t>a</w:t>
      </w:r>
      <w:proofErr w:type="gramEnd"/>
      <w:r w:rsidRPr="00CB20DC">
        <w:t xml:space="preserve"> et b : </w:t>
      </w:r>
      <w:r w:rsidRPr="005229E7">
        <w:t xml:space="preserve">jusqu’au </w:t>
      </w:r>
      <w:r>
        <w:t>XXX</w:t>
      </w:r>
      <w:r w:rsidRPr="00CB20DC">
        <w:t xml:space="preserve"> </w:t>
      </w:r>
    </w:p>
    <w:p w14:paraId="16E51863" w14:textId="77777777" w:rsidR="0088193E" w:rsidRPr="00CB20DC" w:rsidRDefault="0088193E" w:rsidP="0088193E">
      <w:pPr>
        <w:pStyle w:val="Paragraphedeliste"/>
        <w:ind w:left="425"/>
        <w:jc w:val="both"/>
      </w:pPr>
      <w:proofErr w:type="gramStart"/>
      <w:r w:rsidRPr="00CB20DC">
        <w:t>de</w:t>
      </w:r>
      <w:proofErr w:type="gramEnd"/>
      <w:r w:rsidRPr="00CB20DC">
        <w:t xml:space="preserve"> l’année d’avant</w:t>
      </w:r>
      <w:r>
        <w:t> ;</w:t>
      </w:r>
    </w:p>
    <w:p w14:paraId="6DE556CB" w14:textId="50F4B596" w:rsidR="0088193E" w:rsidRPr="00CB20DC" w:rsidRDefault="0088193E" w:rsidP="0088193E">
      <w:pPr>
        <w:pStyle w:val="Paragraphedeliste"/>
        <w:numPr>
          <w:ilvl w:val="0"/>
          <w:numId w:val="7"/>
        </w:numPr>
        <w:ind w:left="425" w:hanging="283"/>
        <w:jc w:val="both"/>
      </w:pPr>
      <w:proofErr w:type="gramStart"/>
      <w:r>
        <w:t>p</w:t>
      </w:r>
      <w:r w:rsidRPr="00CB20DC">
        <w:t>our</w:t>
      </w:r>
      <w:proofErr w:type="gramEnd"/>
      <w:r w:rsidRPr="00CB20DC">
        <w:t xml:space="preserve"> les subventions exceptionnelles au sens de l’article 8 let. </w:t>
      </w:r>
      <w:proofErr w:type="gramStart"/>
      <w:r w:rsidRPr="00CB20DC">
        <w:t>c</w:t>
      </w:r>
      <w:proofErr w:type="gramEnd"/>
      <w:r w:rsidRPr="00CB20DC">
        <w:t> : dans un délai de</w:t>
      </w:r>
      <w:r>
        <w:t xml:space="preserve"> XXX </w:t>
      </w:r>
      <w:r w:rsidRPr="00CB20DC">
        <w:t>mois.</w:t>
      </w:r>
    </w:p>
    <w:p w14:paraId="123F98DE" w14:textId="77777777" w:rsidR="0088193E" w:rsidRDefault="0088193E" w:rsidP="0088193E">
      <w:pPr>
        <w:spacing w:before="240"/>
        <w:jc w:val="both"/>
      </w:pPr>
      <w:r w:rsidRPr="00CB20DC">
        <w:rPr>
          <w:vertAlign w:val="superscript"/>
        </w:rPr>
        <w:t>3</w:t>
      </w:r>
      <w:r w:rsidRPr="00CB20DC">
        <w:t xml:space="preserve"> La subvention est ensuite versée ou mise à disposition du bénéficiaire en vue de l’activité.</w:t>
      </w:r>
    </w:p>
    <w:p w14:paraId="7C66561B" w14:textId="77777777" w:rsidR="00C15A61" w:rsidRPr="00CB20DC" w:rsidRDefault="00C15A61" w:rsidP="00C15A61">
      <w:pPr>
        <w:tabs>
          <w:tab w:val="left" w:pos="851"/>
        </w:tabs>
        <w:overflowPunct w:val="0"/>
        <w:autoSpaceDE w:val="0"/>
        <w:autoSpaceDN w:val="0"/>
        <w:adjustRightInd w:val="0"/>
        <w:spacing w:before="360" w:after="120" w:line="360" w:lineRule="auto"/>
        <w:jc w:val="both"/>
        <w:textAlignment w:val="baseline"/>
        <w:rPr>
          <w:rFonts w:cstheme="minorHAnsi"/>
          <w:b/>
          <w:bCs/>
          <w:iCs/>
          <w:spacing w:val="2"/>
          <w:sz w:val="24"/>
          <w:szCs w:val="24"/>
        </w:rPr>
      </w:pPr>
      <w:r w:rsidRPr="00CB20DC">
        <w:rPr>
          <w:rFonts w:cstheme="minorHAnsi"/>
          <w:b/>
          <w:bCs/>
          <w:iCs/>
          <w:spacing w:val="2"/>
          <w:sz w:val="24"/>
          <w:szCs w:val="24"/>
        </w:rPr>
        <w:t xml:space="preserve">Art. 12 </w:t>
      </w:r>
      <w:r w:rsidRPr="00CB20DC">
        <w:rPr>
          <w:rFonts w:cstheme="minorHAnsi"/>
          <w:b/>
          <w:bCs/>
          <w:iCs/>
          <w:spacing w:val="2"/>
          <w:sz w:val="24"/>
          <w:szCs w:val="24"/>
        </w:rPr>
        <w:tab/>
        <w:t>Suivi des subventions</w:t>
      </w:r>
    </w:p>
    <w:p w14:paraId="7D02474F" w14:textId="77777777" w:rsidR="00C15A61" w:rsidRDefault="00C15A61" w:rsidP="00C15A61">
      <w:pPr>
        <w:contextualSpacing/>
        <w:jc w:val="both"/>
      </w:pPr>
      <w:r w:rsidRPr="007A3307">
        <w:t>La commune gère les finances publiques avec économie.</w:t>
      </w:r>
      <w:bookmarkStart w:id="0" w:name="t-0--t-5--a-82--p-2"/>
      <w:bookmarkEnd w:id="0"/>
      <w:r w:rsidRPr="007A3307">
        <w:t xml:space="preserve"> Elle vérifie périodiquement que les subventions sont toujours efficaces, nécessaires et supportables financièrement.</w:t>
      </w:r>
    </w:p>
    <w:p w14:paraId="5AE787B9" w14:textId="77777777" w:rsidR="008E76D9" w:rsidRPr="00CB20DC" w:rsidRDefault="008E76D9" w:rsidP="008E76D9">
      <w:pPr>
        <w:pStyle w:val="Articles"/>
      </w:pPr>
      <w:r w:rsidRPr="00CB20DC">
        <w:t>Art. 13</w:t>
      </w:r>
      <w:r w:rsidRPr="00CB20DC">
        <w:tab/>
        <w:t>Obligations des bénéficiaires</w:t>
      </w:r>
    </w:p>
    <w:p w14:paraId="7F4EA589" w14:textId="77777777" w:rsidR="008E76D9" w:rsidRPr="005121C0" w:rsidRDefault="008E76D9" w:rsidP="008E76D9">
      <w:pPr>
        <w:jc w:val="both"/>
      </w:pPr>
      <w:r w:rsidRPr="00CB20DC">
        <w:rPr>
          <w:vertAlign w:val="superscript"/>
        </w:rPr>
        <w:t xml:space="preserve">1 </w:t>
      </w:r>
      <w:r w:rsidRPr="00CB20DC">
        <w:t>Les bénéficiaires sont notamment tenus :</w:t>
      </w:r>
    </w:p>
    <w:p w14:paraId="0731771A" w14:textId="77777777" w:rsidR="008E76D9" w:rsidRPr="00136295" w:rsidRDefault="008E76D9" w:rsidP="008E76D9">
      <w:pPr>
        <w:pStyle w:val="Paragraphedeliste"/>
        <w:numPr>
          <w:ilvl w:val="0"/>
          <w:numId w:val="8"/>
        </w:numPr>
        <w:ind w:left="414" w:hanging="272"/>
        <w:jc w:val="both"/>
        <w:rPr>
          <w:i/>
          <w:iCs/>
        </w:rPr>
      </w:pPr>
      <w:proofErr w:type="gramStart"/>
      <w:r w:rsidRPr="00136295">
        <w:rPr>
          <w:i/>
          <w:iCs/>
        </w:rPr>
        <w:t>d’utiliser</w:t>
      </w:r>
      <w:proofErr w:type="gramEnd"/>
      <w:r w:rsidRPr="00136295">
        <w:rPr>
          <w:i/>
          <w:iCs/>
        </w:rPr>
        <w:t xml:space="preserve"> les subventions conformément à la demande déposée ;</w:t>
      </w:r>
    </w:p>
    <w:p w14:paraId="0FB2DD84" w14:textId="77777777" w:rsidR="008E76D9" w:rsidRPr="00136295" w:rsidRDefault="008E76D9" w:rsidP="008E76D9">
      <w:pPr>
        <w:pStyle w:val="Paragraphedeliste"/>
        <w:numPr>
          <w:ilvl w:val="0"/>
          <w:numId w:val="8"/>
        </w:numPr>
        <w:ind w:left="425" w:hanging="272"/>
        <w:jc w:val="both"/>
        <w:rPr>
          <w:i/>
          <w:iCs/>
        </w:rPr>
      </w:pPr>
      <w:proofErr w:type="gramStart"/>
      <w:r w:rsidRPr="00136295">
        <w:rPr>
          <w:i/>
          <w:iCs/>
        </w:rPr>
        <w:t>sur</w:t>
      </w:r>
      <w:proofErr w:type="gramEnd"/>
      <w:r w:rsidRPr="00136295">
        <w:rPr>
          <w:i/>
          <w:iCs/>
        </w:rPr>
        <w:t xml:space="preserve"> demande, de faire mention du soutien de la Commune dans toute leur communication et sur tous les supports, si existants ;</w:t>
      </w:r>
    </w:p>
    <w:p w14:paraId="5BE8C5DA" w14:textId="77777777" w:rsidR="008E76D9" w:rsidRPr="00136295" w:rsidRDefault="008E76D9" w:rsidP="008E76D9">
      <w:pPr>
        <w:pStyle w:val="Paragraphedeliste"/>
        <w:numPr>
          <w:ilvl w:val="0"/>
          <w:numId w:val="8"/>
        </w:numPr>
        <w:ind w:left="425" w:hanging="272"/>
        <w:jc w:val="both"/>
        <w:rPr>
          <w:i/>
          <w:iCs/>
        </w:rPr>
      </w:pPr>
      <w:proofErr w:type="gramStart"/>
      <w:r w:rsidRPr="00136295">
        <w:rPr>
          <w:i/>
          <w:iCs/>
        </w:rPr>
        <w:t>de</w:t>
      </w:r>
      <w:proofErr w:type="gramEnd"/>
      <w:r w:rsidRPr="00136295">
        <w:rPr>
          <w:i/>
          <w:iCs/>
        </w:rPr>
        <w:t xml:space="preserve"> participer, en cas de demande de la Commune, à la vie locale.</w:t>
      </w:r>
    </w:p>
    <w:p w14:paraId="39F3FB93" w14:textId="77777777" w:rsidR="00552888" w:rsidRPr="00C645B7" w:rsidRDefault="00552888" w:rsidP="00552888">
      <w:pPr>
        <w:pStyle w:val="Articles"/>
      </w:pPr>
      <w:r w:rsidRPr="00C645B7">
        <w:t>Art. 14</w:t>
      </w:r>
      <w:r w:rsidRPr="00C645B7">
        <w:tab/>
        <w:t xml:space="preserve"> Restitution</w:t>
      </w:r>
    </w:p>
    <w:p w14:paraId="3A575C6D" w14:textId="77777777" w:rsidR="005162DB" w:rsidRDefault="005162DB" w:rsidP="005162DB">
      <w:pPr>
        <w:jc w:val="both"/>
      </w:pPr>
      <w:r w:rsidRPr="00CB20DC">
        <w:rPr>
          <w:vertAlign w:val="superscript"/>
        </w:rPr>
        <w:t>1</w:t>
      </w:r>
      <w:r w:rsidRPr="00CB20DC">
        <w:t xml:space="preserve"> Toute subvention indûment perçue doit être restituée.</w:t>
      </w:r>
      <w:r w:rsidRPr="00A15AF5">
        <w:t xml:space="preserve"> </w:t>
      </w:r>
    </w:p>
    <w:p w14:paraId="0B573D11" w14:textId="77777777" w:rsidR="00552888" w:rsidRPr="00C645B7" w:rsidRDefault="00552888" w:rsidP="00552888">
      <w:pPr>
        <w:pStyle w:val="Articles"/>
      </w:pPr>
      <w:r w:rsidRPr="00C645B7">
        <w:t>Art. 15</w:t>
      </w:r>
      <w:r w:rsidRPr="00C645B7">
        <w:tab/>
        <w:t>Voies de droit</w:t>
      </w:r>
    </w:p>
    <w:p w14:paraId="591A7170" w14:textId="77777777" w:rsidR="00CD58D0" w:rsidRDefault="00CD58D0" w:rsidP="00CD58D0">
      <w:bookmarkStart w:id="1" w:name="t-0--t-9--a-153--p-1"/>
      <w:bookmarkEnd w:id="1"/>
      <w:r w:rsidRPr="00B21C88">
        <w:rPr>
          <w:vertAlign w:val="superscript"/>
        </w:rPr>
        <w:t>1</w:t>
      </w:r>
      <w:r>
        <w:t xml:space="preserve"> Toute décision prise en application du présent règlement peut faire l’objet d’une réclamation écrite auprès du Conseil communal dans le délai de 30 jours dès sa notification.</w:t>
      </w:r>
    </w:p>
    <w:p w14:paraId="667ECD59" w14:textId="573B79C7" w:rsidR="00CD58D0" w:rsidRDefault="00CD58D0" w:rsidP="00CD58D0">
      <w:r w:rsidRPr="00B21C88">
        <w:rPr>
          <w:vertAlign w:val="superscript"/>
        </w:rPr>
        <w:t xml:space="preserve">2 </w:t>
      </w:r>
      <w:r>
        <w:t xml:space="preserve">Les décisions du Conseil communal suite à une réclamation peuvent faire l’objet d’un recours au </w:t>
      </w:r>
      <w:proofErr w:type="gramStart"/>
      <w:r>
        <w:t>Préfet</w:t>
      </w:r>
      <w:proofErr w:type="gramEnd"/>
      <w:r w:rsidR="00FF662B">
        <w:t xml:space="preserve">, à la </w:t>
      </w:r>
      <w:r>
        <w:t>Préfète dans les 30 jours dès leur notification.</w:t>
      </w:r>
    </w:p>
    <w:p w14:paraId="5BE3F17C" w14:textId="77777777" w:rsidR="00552888" w:rsidRPr="00C645B7" w:rsidRDefault="00552888" w:rsidP="00552888">
      <w:pPr>
        <w:pStyle w:val="Articles"/>
      </w:pPr>
      <w:r w:rsidRPr="00C645B7">
        <w:t>Art.16</w:t>
      </w:r>
      <w:r w:rsidRPr="00C645B7">
        <w:tab/>
        <w:t>Entrée en vigueur</w:t>
      </w:r>
    </w:p>
    <w:p w14:paraId="52B41A75" w14:textId="77777777" w:rsidR="00552888" w:rsidRPr="00C645B7" w:rsidRDefault="00552888" w:rsidP="00552888">
      <w:pPr>
        <w:jc w:val="both"/>
      </w:pPr>
      <w:r w:rsidRPr="00C645B7">
        <w:rPr>
          <w:vertAlign w:val="superscript"/>
        </w:rPr>
        <w:t xml:space="preserve">1 </w:t>
      </w:r>
      <w:r w:rsidRPr="00C645B7">
        <w:t>Le présent règlement entre en vigueur le …</w:t>
      </w:r>
      <w:proofErr w:type="gramStart"/>
      <w:r w:rsidRPr="00C645B7">
        <w:t>…….</w:t>
      </w:r>
      <w:proofErr w:type="gramEnd"/>
      <w:r w:rsidRPr="00C645B7">
        <w:t>., sous réserve de son approbation par la Direction des institutions, de l’agriculture et des forêts.</w:t>
      </w:r>
    </w:p>
    <w:p w14:paraId="6267D05F" w14:textId="77777777" w:rsidR="00552888" w:rsidRPr="00C645B7" w:rsidRDefault="00552888" w:rsidP="00552888">
      <w:pPr>
        <w:jc w:val="both"/>
      </w:pPr>
    </w:p>
    <w:p w14:paraId="43B1AC7F" w14:textId="75C8A1B2" w:rsidR="00552888" w:rsidRPr="00C645B7" w:rsidRDefault="00552888" w:rsidP="00552888">
      <w:pPr>
        <w:tabs>
          <w:tab w:val="left" w:pos="5832"/>
        </w:tabs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rFonts w:cstheme="minorHAnsi"/>
          <w:spacing w:val="2"/>
        </w:rPr>
      </w:pPr>
      <w:r w:rsidRPr="00C645B7">
        <w:rPr>
          <w:rFonts w:cstheme="minorHAnsi"/>
          <w:spacing w:val="2"/>
        </w:rPr>
        <w:tab/>
      </w:r>
    </w:p>
    <w:p w14:paraId="123351C4" w14:textId="38DC2860" w:rsidR="00552888" w:rsidRPr="00434E18" w:rsidRDefault="00552888" w:rsidP="00552888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rFonts w:cstheme="minorHAnsi"/>
          <w:i/>
          <w:iCs/>
          <w:spacing w:val="2"/>
        </w:rPr>
      </w:pPr>
      <w:r w:rsidRPr="00434E18">
        <w:rPr>
          <w:rFonts w:cstheme="minorHAnsi"/>
          <w:i/>
          <w:iCs/>
          <w:spacing w:val="2"/>
        </w:rPr>
        <w:t xml:space="preserve">Adopté par le Conseil général dans sa séance du </w:t>
      </w:r>
    </w:p>
    <w:p w14:paraId="55D48692" w14:textId="0D67122D" w:rsidR="00552888" w:rsidRPr="00434E18" w:rsidRDefault="00552888" w:rsidP="00486CE6">
      <w:pPr>
        <w:tabs>
          <w:tab w:val="left" w:pos="4392"/>
          <w:tab w:val="left" w:pos="5670"/>
        </w:tabs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rFonts w:cstheme="minorHAnsi"/>
          <w:i/>
          <w:iCs/>
          <w:spacing w:val="2"/>
        </w:rPr>
      </w:pPr>
      <w:r w:rsidRPr="00434E18">
        <w:rPr>
          <w:rFonts w:cstheme="minorHAnsi"/>
          <w:i/>
          <w:iCs/>
          <w:spacing w:val="2"/>
        </w:rPr>
        <w:tab/>
      </w:r>
      <w:r w:rsidR="00486CE6" w:rsidRPr="00434E18">
        <w:rPr>
          <w:rFonts w:cstheme="minorHAnsi"/>
          <w:i/>
          <w:iCs/>
          <w:spacing w:val="2"/>
        </w:rPr>
        <w:tab/>
      </w:r>
    </w:p>
    <w:p w14:paraId="553B7BFC" w14:textId="68C6FB7A" w:rsidR="00552888" w:rsidRPr="00434E18" w:rsidRDefault="00552888" w:rsidP="00552888">
      <w:pPr>
        <w:tabs>
          <w:tab w:val="left" w:pos="5670"/>
        </w:tabs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rFonts w:cstheme="minorHAnsi"/>
          <w:i/>
          <w:iCs/>
          <w:spacing w:val="2"/>
        </w:rPr>
      </w:pPr>
      <w:r w:rsidRPr="00434E18">
        <w:rPr>
          <w:rFonts w:cstheme="minorHAnsi"/>
          <w:i/>
          <w:iCs/>
          <w:spacing w:val="2"/>
        </w:rPr>
        <w:t xml:space="preserve">Le </w:t>
      </w:r>
      <w:r w:rsidR="00221D54" w:rsidRPr="00434E18">
        <w:rPr>
          <w:rFonts w:cstheme="minorHAnsi"/>
          <w:i/>
          <w:iCs/>
          <w:spacing w:val="2"/>
        </w:rPr>
        <w:t xml:space="preserve">ou la </w:t>
      </w:r>
      <w:proofErr w:type="spellStart"/>
      <w:r w:rsidRPr="00434E18">
        <w:rPr>
          <w:rFonts w:cstheme="minorHAnsi"/>
          <w:i/>
          <w:iCs/>
          <w:spacing w:val="2"/>
        </w:rPr>
        <w:t>Président</w:t>
      </w:r>
      <w:r w:rsidR="00221D54" w:rsidRPr="00434E18">
        <w:rPr>
          <w:rFonts w:cstheme="minorHAnsi"/>
          <w:i/>
          <w:iCs/>
          <w:spacing w:val="2"/>
        </w:rPr>
        <w:t>-e</w:t>
      </w:r>
      <w:proofErr w:type="spellEnd"/>
      <w:r w:rsidRPr="00434E18">
        <w:rPr>
          <w:rFonts w:cstheme="minorHAnsi"/>
          <w:i/>
          <w:iCs/>
          <w:spacing w:val="2"/>
        </w:rPr>
        <w:t xml:space="preserve"> : </w:t>
      </w:r>
      <w:r w:rsidRPr="00434E18">
        <w:rPr>
          <w:rFonts w:cstheme="minorHAnsi"/>
          <w:i/>
          <w:iCs/>
          <w:spacing w:val="2"/>
        </w:rPr>
        <w:tab/>
        <w:t>L</w:t>
      </w:r>
      <w:r w:rsidR="00221D54" w:rsidRPr="00434E18">
        <w:rPr>
          <w:rFonts w:cstheme="minorHAnsi"/>
          <w:i/>
          <w:iCs/>
          <w:spacing w:val="2"/>
        </w:rPr>
        <w:t>e ou l</w:t>
      </w:r>
      <w:r w:rsidRPr="00434E18">
        <w:rPr>
          <w:rFonts w:cstheme="minorHAnsi"/>
          <w:i/>
          <w:iCs/>
          <w:spacing w:val="2"/>
        </w:rPr>
        <w:t>a Secrétaire :</w:t>
      </w:r>
    </w:p>
    <w:p w14:paraId="6610506E" w14:textId="77777777" w:rsidR="00552888" w:rsidRPr="00C645B7" w:rsidRDefault="00552888" w:rsidP="00552888">
      <w:pPr>
        <w:tabs>
          <w:tab w:val="left" w:pos="5670"/>
        </w:tabs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rFonts w:cstheme="minorHAnsi"/>
          <w:spacing w:val="2"/>
        </w:rPr>
      </w:pPr>
    </w:p>
    <w:p w14:paraId="1AEA7CA8" w14:textId="77777777" w:rsidR="00552888" w:rsidRPr="00C645B7" w:rsidRDefault="00552888" w:rsidP="00552888">
      <w:pPr>
        <w:tabs>
          <w:tab w:val="left" w:pos="5670"/>
        </w:tabs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rFonts w:cstheme="minorHAnsi"/>
          <w:spacing w:val="2"/>
        </w:rPr>
      </w:pPr>
    </w:p>
    <w:p w14:paraId="30BCF3B4" w14:textId="778DF56E" w:rsidR="00552888" w:rsidRPr="00C645B7" w:rsidRDefault="00552888" w:rsidP="00552888">
      <w:pPr>
        <w:tabs>
          <w:tab w:val="left" w:pos="5670"/>
        </w:tabs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rFonts w:cstheme="minorHAnsi"/>
          <w:spacing w:val="2"/>
        </w:rPr>
      </w:pPr>
      <w:r w:rsidRPr="00C645B7">
        <w:rPr>
          <w:rFonts w:cstheme="minorHAnsi"/>
          <w:spacing w:val="2"/>
        </w:rPr>
        <w:tab/>
      </w:r>
    </w:p>
    <w:p w14:paraId="3EBAFCFE" w14:textId="1190D40A" w:rsidR="00F2595F" w:rsidRPr="00C645B7" w:rsidRDefault="00F2595F" w:rsidP="00F2595F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rFonts w:cstheme="minorHAnsi"/>
          <w:i/>
          <w:iCs/>
          <w:spacing w:val="2"/>
        </w:rPr>
      </w:pPr>
      <w:r w:rsidRPr="00C645B7">
        <w:rPr>
          <w:rFonts w:cstheme="minorHAnsi"/>
          <w:i/>
          <w:iCs/>
          <w:spacing w:val="2"/>
        </w:rPr>
        <w:t xml:space="preserve">Adopté par l’Assemblée communale dans sa séance du </w:t>
      </w:r>
    </w:p>
    <w:p w14:paraId="26888433" w14:textId="77777777" w:rsidR="00F2595F" w:rsidRPr="00C645B7" w:rsidRDefault="00F2595F" w:rsidP="00F2595F">
      <w:pPr>
        <w:tabs>
          <w:tab w:val="left" w:pos="4392"/>
          <w:tab w:val="left" w:pos="5670"/>
        </w:tabs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rFonts w:cstheme="minorHAnsi"/>
          <w:i/>
          <w:iCs/>
          <w:spacing w:val="2"/>
        </w:rPr>
      </w:pPr>
      <w:r w:rsidRPr="00C645B7">
        <w:rPr>
          <w:rFonts w:cstheme="minorHAnsi"/>
          <w:i/>
          <w:iCs/>
          <w:spacing w:val="2"/>
        </w:rPr>
        <w:tab/>
      </w:r>
      <w:r w:rsidRPr="00C645B7">
        <w:rPr>
          <w:rFonts w:cstheme="minorHAnsi"/>
          <w:i/>
          <w:iCs/>
          <w:spacing w:val="2"/>
        </w:rPr>
        <w:tab/>
      </w:r>
    </w:p>
    <w:p w14:paraId="5E446FE4" w14:textId="19725B4C" w:rsidR="00F2595F" w:rsidRPr="00C645B7" w:rsidRDefault="00F2595F" w:rsidP="00F2595F">
      <w:pPr>
        <w:tabs>
          <w:tab w:val="left" w:pos="5670"/>
        </w:tabs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rFonts w:cstheme="minorHAnsi"/>
          <w:i/>
          <w:iCs/>
          <w:spacing w:val="2"/>
        </w:rPr>
      </w:pPr>
      <w:proofErr w:type="gramStart"/>
      <w:r w:rsidRPr="00C645B7">
        <w:rPr>
          <w:rFonts w:cstheme="minorHAnsi"/>
          <w:i/>
          <w:iCs/>
          <w:spacing w:val="2"/>
        </w:rPr>
        <w:t>Le  ou</w:t>
      </w:r>
      <w:proofErr w:type="gramEnd"/>
      <w:r w:rsidRPr="00C645B7">
        <w:rPr>
          <w:rFonts w:cstheme="minorHAnsi"/>
          <w:i/>
          <w:iCs/>
          <w:spacing w:val="2"/>
        </w:rPr>
        <w:t xml:space="preserve"> la Syndic-que : </w:t>
      </w:r>
      <w:r w:rsidRPr="00C645B7">
        <w:rPr>
          <w:rFonts w:cstheme="minorHAnsi"/>
          <w:i/>
          <w:iCs/>
          <w:spacing w:val="2"/>
        </w:rPr>
        <w:tab/>
        <w:t xml:space="preserve">Le ou la Secrétaire </w:t>
      </w:r>
      <w:proofErr w:type="spellStart"/>
      <w:r w:rsidRPr="00C645B7">
        <w:rPr>
          <w:rFonts w:cstheme="minorHAnsi"/>
          <w:i/>
          <w:iCs/>
          <w:spacing w:val="2"/>
        </w:rPr>
        <w:t>communal-e</w:t>
      </w:r>
      <w:proofErr w:type="spellEnd"/>
      <w:r w:rsidRPr="00C645B7">
        <w:rPr>
          <w:rFonts w:cstheme="minorHAnsi"/>
          <w:i/>
          <w:iCs/>
          <w:spacing w:val="2"/>
        </w:rPr>
        <w:t> :</w:t>
      </w:r>
    </w:p>
    <w:p w14:paraId="5BDDFC7B" w14:textId="77777777" w:rsidR="00552888" w:rsidRPr="00C645B7" w:rsidRDefault="00552888" w:rsidP="00552888">
      <w:pPr>
        <w:tabs>
          <w:tab w:val="right" w:pos="6237"/>
        </w:tabs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rFonts w:cstheme="minorHAnsi"/>
          <w:spacing w:val="2"/>
        </w:rPr>
      </w:pPr>
    </w:p>
    <w:p w14:paraId="6E2BEE72" w14:textId="77777777" w:rsidR="00552888" w:rsidRPr="00C645B7" w:rsidRDefault="00552888" w:rsidP="00552888">
      <w:pPr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rFonts w:cstheme="minorHAnsi"/>
          <w:spacing w:val="2"/>
        </w:rPr>
      </w:pPr>
    </w:p>
    <w:p w14:paraId="26677D9B" w14:textId="77777777" w:rsidR="00552888" w:rsidRPr="00C645B7" w:rsidRDefault="00552888" w:rsidP="00552888">
      <w:pPr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rFonts w:cstheme="minorHAnsi"/>
          <w:spacing w:val="2"/>
        </w:rPr>
      </w:pPr>
    </w:p>
    <w:p w14:paraId="6B4A7640" w14:textId="77777777" w:rsidR="00552888" w:rsidRPr="00C645B7" w:rsidRDefault="00552888" w:rsidP="00552888">
      <w:pPr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rFonts w:cstheme="minorHAnsi"/>
          <w:spacing w:val="2"/>
        </w:rPr>
      </w:pPr>
    </w:p>
    <w:p w14:paraId="22A77860" w14:textId="77777777" w:rsidR="00552888" w:rsidRPr="00C478E5" w:rsidRDefault="00552888" w:rsidP="00552888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rFonts w:cstheme="minorHAnsi"/>
          <w:spacing w:val="2"/>
        </w:rPr>
      </w:pPr>
      <w:r w:rsidRPr="00C645B7">
        <w:rPr>
          <w:rFonts w:cstheme="minorHAnsi"/>
          <w:spacing w:val="2"/>
        </w:rPr>
        <w:t>Approuvé par la Direction des institutions, de l’agriculture et des forêts, le</w:t>
      </w:r>
      <w:r>
        <w:rPr>
          <w:rFonts w:cstheme="minorHAnsi"/>
          <w:spacing w:val="2"/>
        </w:rPr>
        <w:t xml:space="preserve"> </w:t>
      </w:r>
    </w:p>
    <w:p w14:paraId="0DC1CFEC" w14:textId="77777777" w:rsidR="00552888" w:rsidRDefault="00552888" w:rsidP="00552888">
      <w:pPr>
        <w:keepNext/>
        <w:tabs>
          <w:tab w:val="right" w:pos="6237"/>
        </w:tabs>
        <w:overflowPunct w:val="0"/>
        <w:autoSpaceDE w:val="0"/>
        <w:autoSpaceDN w:val="0"/>
        <w:adjustRightInd w:val="0"/>
        <w:spacing w:before="120" w:after="100"/>
        <w:textAlignment w:val="baseline"/>
        <w:rPr>
          <w:rFonts w:cstheme="minorHAnsi"/>
          <w:spacing w:val="2"/>
        </w:rPr>
      </w:pPr>
    </w:p>
    <w:p w14:paraId="5F524A6D" w14:textId="77777777" w:rsidR="00552888" w:rsidRDefault="00552888" w:rsidP="00552888">
      <w:pPr>
        <w:keepNext/>
        <w:tabs>
          <w:tab w:val="right" w:pos="6237"/>
        </w:tabs>
        <w:overflowPunct w:val="0"/>
        <w:autoSpaceDE w:val="0"/>
        <w:autoSpaceDN w:val="0"/>
        <w:adjustRightInd w:val="0"/>
        <w:spacing w:before="120" w:after="100"/>
        <w:textAlignment w:val="baseline"/>
        <w:rPr>
          <w:rFonts w:cstheme="minorHAnsi"/>
          <w:spacing w:val="2"/>
        </w:rPr>
      </w:pPr>
    </w:p>
    <w:p w14:paraId="72FE328D" w14:textId="77777777" w:rsidR="00552888" w:rsidRPr="00C478E5" w:rsidRDefault="00552888" w:rsidP="00552888">
      <w:pPr>
        <w:keepNext/>
        <w:tabs>
          <w:tab w:val="right" w:pos="6237"/>
        </w:tabs>
        <w:overflowPunct w:val="0"/>
        <w:autoSpaceDE w:val="0"/>
        <w:autoSpaceDN w:val="0"/>
        <w:adjustRightInd w:val="0"/>
        <w:spacing w:before="120" w:after="100"/>
        <w:textAlignment w:val="baseline"/>
        <w:rPr>
          <w:rFonts w:cstheme="minorHAnsi"/>
          <w:spacing w:val="2"/>
        </w:rPr>
      </w:pPr>
      <w:r w:rsidRPr="00C478E5">
        <w:rPr>
          <w:rFonts w:cstheme="minorHAnsi"/>
          <w:spacing w:val="2"/>
        </w:rPr>
        <w:t>Didier Castella</w:t>
      </w:r>
      <w:r>
        <w:rPr>
          <w:rFonts w:cstheme="minorHAnsi"/>
          <w:spacing w:val="2"/>
        </w:rPr>
        <w:br/>
      </w:r>
      <w:r w:rsidRPr="00C478E5">
        <w:rPr>
          <w:rFonts w:cstheme="minorHAnsi"/>
          <w:spacing w:val="2"/>
        </w:rPr>
        <w:t>Conseiller d’Etat, Directeur</w:t>
      </w:r>
    </w:p>
    <w:p w14:paraId="084DB362" w14:textId="77777777" w:rsidR="00E17A40" w:rsidRDefault="00E17A40"/>
    <w:sectPr w:rsidR="00E17A40" w:rsidSect="00552888">
      <w:pgSz w:w="11910" w:h="16840" w:code="9"/>
      <w:pgMar w:top="2410" w:right="1134" w:bottom="2127" w:left="1418" w:header="567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3FCA7" w14:textId="77777777" w:rsidR="005234FD" w:rsidRDefault="005234FD" w:rsidP="00552888">
      <w:pPr>
        <w:spacing w:after="0" w:line="240" w:lineRule="auto"/>
      </w:pPr>
      <w:r>
        <w:separator/>
      </w:r>
    </w:p>
  </w:endnote>
  <w:endnote w:type="continuationSeparator" w:id="0">
    <w:p w14:paraId="63903D16" w14:textId="77777777" w:rsidR="005234FD" w:rsidRDefault="005234FD" w:rsidP="00552888">
      <w:pPr>
        <w:spacing w:after="0" w:line="240" w:lineRule="auto"/>
      </w:pPr>
      <w:r>
        <w:continuationSeparator/>
      </w:r>
    </w:p>
  </w:endnote>
  <w:endnote w:type="continuationNotice" w:id="1">
    <w:p w14:paraId="071AF624" w14:textId="77777777" w:rsidR="005234FD" w:rsidRDefault="005234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909679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D1AF8AA" w14:textId="77777777" w:rsidR="006E4807" w:rsidRPr="00DB1022" w:rsidRDefault="00107112" w:rsidP="00DB1022">
        <w:pPr>
          <w:pStyle w:val="Pieddepage"/>
          <w:tabs>
            <w:tab w:val="clear" w:pos="4536"/>
            <w:tab w:val="clear" w:pos="9072"/>
            <w:tab w:val="right" w:pos="9630"/>
          </w:tabs>
          <w:rPr>
            <w:sz w:val="18"/>
            <w:szCs w:val="18"/>
          </w:rPr>
        </w:pPr>
        <w:r w:rsidRPr="00CC4E09">
          <w:rPr>
            <w:sz w:val="18"/>
            <w:szCs w:val="18"/>
          </w:rPr>
          <w:tab/>
        </w:r>
        <w:r w:rsidRPr="00CC4E09">
          <w:rPr>
            <w:sz w:val="18"/>
            <w:szCs w:val="18"/>
          </w:rPr>
          <w:fldChar w:fldCharType="begin"/>
        </w:r>
        <w:r w:rsidRPr="00CC4E09">
          <w:rPr>
            <w:sz w:val="18"/>
            <w:szCs w:val="18"/>
          </w:rPr>
          <w:instrText>PAGE   \* MERGEFORMAT</w:instrText>
        </w:r>
        <w:r w:rsidRPr="00CC4E09">
          <w:rPr>
            <w:sz w:val="18"/>
            <w:szCs w:val="18"/>
          </w:rPr>
          <w:fldChar w:fldCharType="separate"/>
        </w:r>
        <w:r w:rsidRPr="00CC4E09">
          <w:rPr>
            <w:sz w:val="18"/>
            <w:szCs w:val="18"/>
            <w:lang w:val="fr-FR"/>
          </w:rPr>
          <w:t>2</w:t>
        </w:r>
        <w:r w:rsidRPr="00CC4E09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686090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A7D0873" w14:textId="77777777" w:rsidR="006E4807" w:rsidRPr="00DB1022" w:rsidRDefault="00107112" w:rsidP="00DB1022">
        <w:pPr>
          <w:pStyle w:val="Pieddepage"/>
          <w:tabs>
            <w:tab w:val="clear" w:pos="4536"/>
            <w:tab w:val="clear" w:pos="9072"/>
            <w:tab w:val="right" w:pos="9630"/>
          </w:tabs>
          <w:rPr>
            <w:sz w:val="18"/>
            <w:szCs w:val="18"/>
          </w:rPr>
        </w:pPr>
        <w:r w:rsidRPr="00CC4E09">
          <w:rPr>
            <w:sz w:val="18"/>
            <w:szCs w:val="18"/>
          </w:rPr>
          <w:tab/>
        </w:r>
        <w:r w:rsidRPr="00CC4E09">
          <w:rPr>
            <w:sz w:val="18"/>
            <w:szCs w:val="18"/>
          </w:rPr>
          <w:fldChar w:fldCharType="begin"/>
        </w:r>
        <w:r w:rsidRPr="00CC4E09">
          <w:rPr>
            <w:sz w:val="18"/>
            <w:szCs w:val="18"/>
          </w:rPr>
          <w:instrText>PAGE   \* MERGEFORMAT</w:instrText>
        </w:r>
        <w:r w:rsidRPr="00CC4E09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00CC4E09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01DE2" w14:textId="77777777" w:rsidR="005234FD" w:rsidRDefault="005234FD" w:rsidP="00552888">
      <w:pPr>
        <w:spacing w:after="0" w:line="240" w:lineRule="auto"/>
      </w:pPr>
      <w:r>
        <w:separator/>
      </w:r>
    </w:p>
  </w:footnote>
  <w:footnote w:type="continuationSeparator" w:id="0">
    <w:p w14:paraId="4CAA7ACE" w14:textId="77777777" w:rsidR="005234FD" w:rsidRDefault="005234FD" w:rsidP="00552888">
      <w:pPr>
        <w:spacing w:after="0" w:line="240" w:lineRule="auto"/>
      </w:pPr>
      <w:r>
        <w:continuationSeparator/>
      </w:r>
    </w:p>
  </w:footnote>
  <w:footnote w:type="continuationNotice" w:id="1">
    <w:p w14:paraId="0C5B33FA" w14:textId="77777777" w:rsidR="005234FD" w:rsidRDefault="005234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9BB9A" w14:textId="7BF1E6B0" w:rsidR="006E4807" w:rsidRDefault="00840E33">
    <w:pPr>
      <w:pStyle w:val="En-tte"/>
    </w:pPr>
    <w:r>
      <w:t>VERSION JUI</w:t>
    </w:r>
    <w:r w:rsidR="00C93F19">
      <w:t>LLET</w:t>
    </w:r>
    <w: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03A06"/>
    <w:multiLevelType w:val="hybridMultilevel"/>
    <w:tmpl w:val="1DE8D8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B6F"/>
    <w:multiLevelType w:val="hybridMultilevel"/>
    <w:tmpl w:val="2B9A3C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67FAF"/>
    <w:multiLevelType w:val="hybridMultilevel"/>
    <w:tmpl w:val="1DE8D8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9061D"/>
    <w:multiLevelType w:val="hybridMultilevel"/>
    <w:tmpl w:val="84D42E8A"/>
    <w:lvl w:ilvl="0" w:tplc="E69A5D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126206"/>
    <w:multiLevelType w:val="singleLevel"/>
    <w:tmpl w:val="458A21C0"/>
    <w:lvl w:ilvl="0">
      <w:start w:val="1"/>
      <w:numFmt w:val="lowerLetter"/>
      <w:lvlText w:val="%1)"/>
      <w:lvlJc w:val="left"/>
      <w:pPr>
        <w:ind w:left="502" w:hanging="360"/>
      </w:pPr>
      <w:rPr>
        <w:rFonts w:ascii="Calibri" w:hAnsi="Calibri" w:cs="Times New Roman" w:hint="default"/>
        <w:b/>
        <w:i/>
        <w:sz w:val="22"/>
        <w:szCs w:val="22"/>
        <w:u w:val="none"/>
      </w:rPr>
    </w:lvl>
  </w:abstractNum>
  <w:abstractNum w:abstractNumId="5" w15:restartNumberingAfterBreak="0">
    <w:nsid w:val="4D981114"/>
    <w:multiLevelType w:val="hybridMultilevel"/>
    <w:tmpl w:val="1DE8D8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8730F"/>
    <w:multiLevelType w:val="hybridMultilevel"/>
    <w:tmpl w:val="C8005E28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E2F5C"/>
    <w:multiLevelType w:val="hybridMultilevel"/>
    <w:tmpl w:val="1DE8D89E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16ECD"/>
    <w:multiLevelType w:val="hybridMultilevel"/>
    <w:tmpl w:val="1DE8D8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C5D24"/>
    <w:multiLevelType w:val="singleLevel"/>
    <w:tmpl w:val="A35EF9FA"/>
    <w:lvl w:ilvl="0">
      <w:start w:val="1"/>
      <w:numFmt w:val="lowerLetter"/>
      <w:lvlText w:val="%1)"/>
      <w:lvlJc w:val="left"/>
      <w:pPr>
        <w:ind w:left="714" w:hanging="360"/>
      </w:pPr>
      <w:rPr>
        <w:rFonts w:ascii="Calibri" w:hAnsi="Calibri" w:cs="Times New Roman" w:hint="default"/>
        <w:b/>
        <w:i/>
        <w:sz w:val="22"/>
        <w:szCs w:val="22"/>
        <w:u w:val="none"/>
      </w:rPr>
    </w:lvl>
  </w:abstractNum>
  <w:abstractNum w:abstractNumId="10" w15:restartNumberingAfterBreak="0">
    <w:nsid w:val="729F1683"/>
    <w:multiLevelType w:val="hybridMultilevel"/>
    <w:tmpl w:val="83DAC9EC"/>
    <w:lvl w:ilvl="0" w:tplc="E69A5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C5483"/>
    <w:multiLevelType w:val="hybridMultilevel"/>
    <w:tmpl w:val="1DE8D8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301576">
    <w:abstractNumId w:val="1"/>
  </w:num>
  <w:num w:numId="2" w16cid:durableId="510461356">
    <w:abstractNumId w:val="6"/>
  </w:num>
  <w:num w:numId="3" w16cid:durableId="1336029828">
    <w:abstractNumId w:val="7"/>
  </w:num>
  <w:num w:numId="4" w16cid:durableId="840047375">
    <w:abstractNumId w:val="8"/>
  </w:num>
  <w:num w:numId="5" w16cid:durableId="968129813">
    <w:abstractNumId w:val="11"/>
  </w:num>
  <w:num w:numId="6" w16cid:durableId="1333684606">
    <w:abstractNumId w:val="5"/>
  </w:num>
  <w:num w:numId="7" w16cid:durableId="1377394798">
    <w:abstractNumId w:val="2"/>
  </w:num>
  <w:num w:numId="8" w16cid:durableId="927038043">
    <w:abstractNumId w:val="0"/>
  </w:num>
  <w:num w:numId="9" w16cid:durableId="2012752538">
    <w:abstractNumId w:val="4"/>
  </w:num>
  <w:num w:numId="10" w16cid:durableId="1583635386">
    <w:abstractNumId w:val="10"/>
  </w:num>
  <w:num w:numId="11" w16cid:durableId="1946813318">
    <w:abstractNumId w:val="9"/>
  </w:num>
  <w:num w:numId="12" w16cid:durableId="206112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88"/>
    <w:rsid w:val="00013AA6"/>
    <w:rsid w:val="0002563D"/>
    <w:rsid w:val="00036495"/>
    <w:rsid w:val="0004599D"/>
    <w:rsid w:val="00066947"/>
    <w:rsid w:val="00107112"/>
    <w:rsid w:val="00136295"/>
    <w:rsid w:val="00167967"/>
    <w:rsid w:val="00171589"/>
    <w:rsid w:val="001B6F9C"/>
    <w:rsid w:val="001D4C39"/>
    <w:rsid w:val="00221D54"/>
    <w:rsid w:val="00251CDD"/>
    <w:rsid w:val="00317B3B"/>
    <w:rsid w:val="00321DA1"/>
    <w:rsid w:val="00360AA4"/>
    <w:rsid w:val="00374415"/>
    <w:rsid w:val="003D1B84"/>
    <w:rsid w:val="00434E18"/>
    <w:rsid w:val="00484AC3"/>
    <w:rsid w:val="00486CE6"/>
    <w:rsid w:val="0051039C"/>
    <w:rsid w:val="0051214B"/>
    <w:rsid w:val="005162DB"/>
    <w:rsid w:val="005234FD"/>
    <w:rsid w:val="00526DB8"/>
    <w:rsid w:val="005436E5"/>
    <w:rsid w:val="00551B7F"/>
    <w:rsid w:val="00552888"/>
    <w:rsid w:val="0056220C"/>
    <w:rsid w:val="005C71D6"/>
    <w:rsid w:val="005E124C"/>
    <w:rsid w:val="005F00AE"/>
    <w:rsid w:val="00631B15"/>
    <w:rsid w:val="00656031"/>
    <w:rsid w:val="006E22B3"/>
    <w:rsid w:val="006E4807"/>
    <w:rsid w:val="0075277E"/>
    <w:rsid w:val="00771C92"/>
    <w:rsid w:val="007C3E95"/>
    <w:rsid w:val="007F25DB"/>
    <w:rsid w:val="00840E33"/>
    <w:rsid w:val="00866D51"/>
    <w:rsid w:val="0086712F"/>
    <w:rsid w:val="00874DD9"/>
    <w:rsid w:val="0088193E"/>
    <w:rsid w:val="008E76D9"/>
    <w:rsid w:val="009F2EB9"/>
    <w:rsid w:val="00A400FB"/>
    <w:rsid w:val="00A640C3"/>
    <w:rsid w:val="00B07CD9"/>
    <w:rsid w:val="00B10196"/>
    <w:rsid w:val="00B40AB0"/>
    <w:rsid w:val="00B90064"/>
    <w:rsid w:val="00C1598D"/>
    <w:rsid w:val="00C15A61"/>
    <w:rsid w:val="00C33B23"/>
    <w:rsid w:val="00C47F0B"/>
    <w:rsid w:val="00C632BD"/>
    <w:rsid w:val="00C645B7"/>
    <w:rsid w:val="00C93F19"/>
    <w:rsid w:val="00CD58D0"/>
    <w:rsid w:val="00CF211E"/>
    <w:rsid w:val="00D004D2"/>
    <w:rsid w:val="00D305CE"/>
    <w:rsid w:val="00D94611"/>
    <w:rsid w:val="00E17A40"/>
    <w:rsid w:val="00ED1FF8"/>
    <w:rsid w:val="00F2595F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7D9A9"/>
  <w15:chartTrackingRefBased/>
  <w15:docId w15:val="{B0737C6A-1A69-40BA-9B22-35C20713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8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288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52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2888"/>
  </w:style>
  <w:style w:type="paragraph" w:styleId="Pieddepage">
    <w:name w:val="footer"/>
    <w:basedOn w:val="Normal"/>
    <w:link w:val="PieddepageCar"/>
    <w:uiPriority w:val="99"/>
    <w:unhideWhenUsed/>
    <w:rsid w:val="00552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2888"/>
  </w:style>
  <w:style w:type="paragraph" w:customStyle="1" w:styleId="05titreprincipalgras">
    <w:name w:val="05_titre_principal_gras"/>
    <w:basedOn w:val="Normal"/>
    <w:autoRedefine/>
    <w:qFormat/>
    <w:rsid w:val="00552888"/>
    <w:pPr>
      <w:tabs>
        <w:tab w:val="left" w:pos="5529"/>
      </w:tabs>
    </w:pPr>
    <w:rPr>
      <w:rFonts w:cstheme="minorHAnsi"/>
      <w:b/>
      <w:bCs/>
      <w:sz w:val="44"/>
      <w:szCs w:val="44"/>
    </w:rPr>
  </w:style>
  <w:style w:type="paragraph" w:customStyle="1" w:styleId="Articles">
    <w:name w:val="Articles"/>
    <w:basedOn w:val="Normal"/>
    <w:qFormat/>
    <w:rsid w:val="00552888"/>
    <w:pPr>
      <w:tabs>
        <w:tab w:val="left" w:pos="851"/>
      </w:tabs>
      <w:overflowPunct w:val="0"/>
      <w:autoSpaceDE w:val="0"/>
      <w:autoSpaceDN w:val="0"/>
      <w:adjustRightInd w:val="0"/>
      <w:spacing w:before="360" w:after="120" w:line="360" w:lineRule="auto"/>
      <w:jc w:val="both"/>
      <w:textAlignment w:val="baseline"/>
    </w:pPr>
    <w:rPr>
      <w:rFonts w:cstheme="minorHAnsi"/>
      <w:b/>
      <w:bCs/>
      <w:iCs/>
      <w:spacing w:val="2"/>
      <w:sz w:val="24"/>
      <w:szCs w:val="24"/>
    </w:rPr>
  </w:style>
  <w:style w:type="paragraph" w:customStyle="1" w:styleId="Sous-titrerglement">
    <w:name w:val="Sous-titre règlement"/>
    <w:basedOn w:val="Normal"/>
    <w:autoRedefine/>
    <w:qFormat/>
    <w:rsid w:val="00552888"/>
    <w:pPr>
      <w:tabs>
        <w:tab w:val="left" w:pos="5529"/>
      </w:tabs>
    </w:pPr>
    <w:rPr>
      <w:rFonts w:cstheme="minorHAnsi"/>
      <w:b/>
      <w:sz w:val="36"/>
      <w:szCs w:val="36"/>
    </w:rPr>
  </w:style>
  <w:style w:type="character" w:styleId="Lienhypertexte">
    <w:name w:val="Hyperlink"/>
    <w:basedOn w:val="Policepardfaut"/>
    <w:uiPriority w:val="99"/>
    <w:unhideWhenUsed/>
    <w:rsid w:val="00552888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52888"/>
    <w:rPr>
      <w:sz w:val="16"/>
      <w:szCs w:val="16"/>
    </w:rPr>
  </w:style>
  <w:style w:type="table" w:styleId="Grilledutableau">
    <w:name w:val="Table Grid"/>
    <w:basedOn w:val="TableauNormal"/>
    <w:uiPriority w:val="39"/>
    <w:rsid w:val="0054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3963FBF618641AED86739A3AEAB7E" ma:contentTypeVersion="18" ma:contentTypeDescription="Crée un document." ma:contentTypeScope="" ma:versionID="a3e7036803dc7ad6092d5c3de5157895">
  <xsd:schema xmlns:xsd="http://www.w3.org/2001/XMLSchema" xmlns:xs="http://www.w3.org/2001/XMLSchema" xmlns:p="http://schemas.microsoft.com/office/2006/metadata/properties" xmlns:ns2="8b4d73ce-a43f-4a6b-b590-2779b08ddbdc" xmlns:ns3="c3a6a09f-93f6-4cf0-8bda-9cbec7cb5d0e" targetNamespace="http://schemas.microsoft.com/office/2006/metadata/properties" ma:root="true" ma:fieldsID="27110933002f0cf6d8897699cf7eff39" ns2:_="" ns3:_="">
    <xsd:import namespace="8b4d73ce-a43f-4a6b-b590-2779b08ddbdc"/>
    <xsd:import namespace="c3a6a09f-93f6-4cf0-8bda-9cbec7cb5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d73ce-a43f-4a6b-b590-2779b08dd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a35d0ec-8783-495b-88e1-95c45ca37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6a09f-93f6-4cf0-8bda-9cbec7cb5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ba06c3-6970-4bed-8693-d4bd14b33e47}" ma:internalName="TaxCatchAll" ma:showField="CatchAllData" ma:web="c3a6a09f-93f6-4cf0-8bda-9cbec7cb5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4d73ce-a43f-4a6b-b590-2779b08ddbdc">
      <Terms xmlns="http://schemas.microsoft.com/office/infopath/2007/PartnerControls"/>
    </lcf76f155ced4ddcb4097134ff3c332f>
    <TaxCatchAll xmlns="c3a6a09f-93f6-4cf0-8bda-9cbec7cb5d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28F82-3FCB-422A-A161-365B5FCAC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d73ce-a43f-4a6b-b590-2779b08ddbdc"/>
    <ds:schemaRef ds:uri="c3a6a09f-93f6-4cf0-8bda-9cbec7cb5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B64692-7CD1-4EEE-9E0B-0F776482E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05212-2AEA-4DA3-A3B9-CF8491D6DC08}">
  <ds:schemaRefs>
    <ds:schemaRef ds:uri="http://schemas.microsoft.com/office/2006/metadata/properties"/>
    <ds:schemaRef ds:uri="http://schemas.microsoft.com/office/infopath/2007/PartnerControls"/>
    <ds:schemaRef ds:uri="8b4d73ce-a43f-4a6b-b590-2779b08ddbdc"/>
    <ds:schemaRef ds:uri="c3a6a09f-93f6-4cf0-8bda-9cbec7cb5d0e"/>
  </ds:schemaRefs>
</ds:datastoreItem>
</file>

<file path=customXml/itemProps4.xml><?xml version="1.0" encoding="utf-8"?>
<ds:datastoreItem xmlns:ds="http://schemas.openxmlformats.org/officeDocument/2006/customXml" ds:itemID="{5247EB08-CBDF-46C5-B747-DD721CBD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970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Micheline Guerry-Berchier</dc:creator>
  <cp:keywords/>
  <dc:description/>
  <cp:lastModifiedBy>Micheline Guerry-Berchier</cp:lastModifiedBy>
  <cp:revision>13</cp:revision>
  <dcterms:created xsi:type="dcterms:W3CDTF">2024-04-12T18:22:00Z</dcterms:created>
  <dcterms:modified xsi:type="dcterms:W3CDTF">2024-07-05T09:08:00Z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0x010100E123963FBF618641AED86739A3AEAB7E</vt:lpwstr>
  </property>
  <property fmtid="{D5CDD505-2E9C-101B-9397-08002B2CF9AE}" pid="3" name="MediaServiceImageTags">
    <vt:lpwstr/>
  </property>
</Properties>
</file>